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88" w:rsidRPr="00D84A36" w:rsidRDefault="00BB5688" w:rsidP="00BB5688">
      <w:pPr>
        <w:tabs>
          <w:tab w:val="left" w:pos="0"/>
        </w:tabs>
        <w:overflowPunct w:val="0"/>
        <w:rPr>
          <w:rFonts w:ascii="Tahoma" w:hAnsi="Tahoma" w:cs="Tahoma"/>
          <w:b/>
          <w:bCs/>
          <w:iCs/>
          <w:sz w:val="22"/>
          <w:szCs w:val="22"/>
          <w:lang w:val="es-CO"/>
        </w:rPr>
      </w:pPr>
      <w:permStart w:id="1875779641" w:edGrp="everyone"/>
    </w:p>
    <w:p w:rsidR="00BB5688" w:rsidRPr="00D84A36" w:rsidRDefault="00BB5688" w:rsidP="00BB5688">
      <w:pPr>
        <w:tabs>
          <w:tab w:val="left" w:pos="0"/>
        </w:tabs>
        <w:overflowPunct w:val="0"/>
        <w:jc w:val="center"/>
        <w:rPr>
          <w:rFonts w:ascii="Tahoma" w:hAnsi="Tahoma" w:cs="Tahoma"/>
          <w:b/>
          <w:bCs/>
          <w:iCs/>
          <w:sz w:val="22"/>
          <w:szCs w:val="22"/>
          <w:lang w:val="es-CO"/>
        </w:rPr>
      </w:pPr>
      <w:r w:rsidRPr="00D84A36">
        <w:rPr>
          <w:rFonts w:ascii="Tahoma" w:hAnsi="Tahoma" w:cs="Tahoma"/>
          <w:b/>
          <w:bCs/>
          <w:iCs/>
          <w:sz w:val="22"/>
          <w:szCs w:val="22"/>
          <w:lang w:val="es-CO"/>
        </w:rPr>
        <w:t xml:space="preserve">AUTO DE APERTURA E IMPUTACION DEL PROCESO DE RESPONSABILIDAD FISCAL No. </w:t>
      </w:r>
    </w:p>
    <w:p w:rsidR="00BB5688" w:rsidRPr="00D84A36" w:rsidRDefault="00BB5688" w:rsidP="00BB5688">
      <w:pPr>
        <w:tabs>
          <w:tab w:val="left" w:pos="0"/>
        </w:tabs>
        <w:overflowPunct w:val="0"/>
        <w:jc w:val="both"/>
        <w:rPr>
          <w:rFonts w:ascii="Tahoma" w:hAnsi="Tahoma" w:cs="Tahoma"/>
          <w:iCs/>
          <w:sz w:val="22"/>
          <w:szCs w:val="22"/>
          <w:lang w:val="es-CO"/>
        </w:rPr>
      </w:pPr>
    </w:p>
    <w:p w:rsidR="00BB5688" w:rsidRPr="00D84A36" w:rsidRDefault="00BB5688" w:rsidP="00BB5688">
      <w:pPr>
        <w:pStyle w:val="Textoindependiente2"/>
        <w:spacing w:before="120" w:line="240" w:lineRule="auto"/>
        <w:jc w:val="both"/>
        <w:rPr>
          <w:rFonts w:ascii="Tahoma" w:hAnsi="Tahoma" w:cs="Tahoma"/>
          <w:i w:val="0"/>
          <w:iCs/>
          <w:sz w:val="22"/>
          <w:szCs w:val="22"/>
        </w:rPr>
      </w:pPr>
      <w:r w:rsidRPr="00D84A36">
        <w:rPr>
          <w:rFonts w:ascii="Tahoma" w:hAnsi="Tahoma" w:cs="Tahoma"/>
          <w:i w:val="0"/>
          <w:sz w:val="22"/>
          <w:szCs w:val="22"/>
          <w:lang w:val="es-CO"/>
        </w:rPr>
        <w:t>En la ciudad de Ibagué, a los ---- (---</w:t>
      </w:r>
      <w:r w:rsidRPr="00D84A36">
        <w:rPr>
          <w:rFonts w:ascii="Tahoma" w:hAnsi="Tahoma" w:cs="Tahoma"/>
          <w:i w:val="0"/>
          <w:sz w:val="22"/>
          <w:szCs w:val="22"/>
          <w:highlight w:val="white"/>
          <w:lang w:val="es-CO"/>
        </w:rPr>
        <w:t xml:space="preserve">) días del mes de ---- del año </w:t>
      </w:r>
      <w:proofErr w:type="gramStart"/>
      <w:r w:rsidRPr="00D84A36">
        <w:rPr>
          <w:rFonts w:ascii="Tahoma" w:hAnsi="Tahoma" w:cs="Tahoma"/>
          <w:i w:val="0"/>
          <w:sz w:val="22"/>
          <w:szCs w:val="22"/>
          <w:highlight w:val="white"/>
          <w:lang w:val="es-CO"/>
        </w:rPr>
        <w:t>---{</w:t>
      </w:r>
      <w:proofErr w:type="gramEnd"/>
      <w:r w:rsidRPr="00D84A36">
        <w:rPr>
          <w:rFonts w:ascii="Tahoma" w:hAnsi="Tahoma" w:cs="Tahoma"/>
          <w:i w:val="0"/>
          <w:sz w:val="22"/>
          <w:szCs w:val="22"/>
          <w:highlight w:val="white"/>
          <w:lang w:val="es-CO"/>
        </w:rPr>
        <w:t>,</w:t>
      </w:r>
      <w:r w:rsidRPr="00D84A36">
        <w:rPr>
          <w:rFonts w:ascii="Tahoma" w:hAnsi="Tahoma" w:cs="Tahoma"/>
          <w:iCs/>
          <w:sz w:val="22"/>
          <w:szCs w:val="22"/>
          <w:highlight w:val="white"/>
          <w:lang w:val="es-CO"/>
        </w:rPr>
        <w:t xml:space="preserve"> </w:t>
      </w:r>
      <w:r w:rsidRPr="00D84A36">
        <w:rPr>
          <w:rFonts w:ascii="Tahoma" w:hAnsi="Tahoma" w:cs="Tahoma"/>
          <w:i w:val="0"/>
          <w:color w:val="auto"/>
          <w:sz w:val="22"/>
          <w:szCs w:val="22"/>
        </w:rPr>
        <w:t xml:space="preserve">Procede el Despacho de la Dirección Técnica de Responsabilidad Fiscal, a dar aplicación del trámite Verbal, consagrado en el Artículo 97 y siguientes de la Ley 1474 de 2011 y por tanto a proferir auto de apertura e imputación de responsabilidad fiscal, dentro del expediente con </w:t>
      </w:r>
      <w:r w:rsidRPr="00D84A36">
        <w:rPr>
          <w:rFonts w:ascii="Tahoma" w:hAnsi="Tahoma" w:cs="Tahoma"/>
          <w:i w:val="0"/>
          <w:iCs/>
          <w:sz w:val="22"/>
          <w:szCs w:val="22"/>
        </w:rPr>
        <w:t>radicado bajo el No._____</w:t>
      </w:r>
    </w:p>
    <w:p w:rsidR="00BB5688" w:rsidRPr="00D84A36" w:rsidRDefault="00BB5688" w:rsidP="00BB5688">
      <w:pPr>
        <w:pStyle w:val="Sinespaciado"/>
        <w:rPr>
          <w:rFonts w:ascii="Tahoma" w:hAnsi="Tahoma" w:cs="Tahoma"/>
          <w:sz w:val="22"/>
          <w:szCs w:val="22"/>
        </w:rPr>
      </w:pPr>
    </w:p>
    <w:p w:rsidR="00BB5688" w:rsidRPr="00D84A36" w:rsidRDefault="00BB5688" w:rsidP="00BB5688">
      <w:pPr>
        <w:spacing w:before="120" w:after="120"/>
        <w:jc w:val="center"/>
        <w:rPr>
          <w:rFonts w:ascii="Tahoma" w:hAnsi="Tahoma" w:cs="Tahoma"/>
          <w:b/>
          <w:i/>
          <w:sz w:val="22"/>
          <w:szCs w:val="22"/>
        </w:rPr>
      </w:pPr>
      <w:r w:rsidRPr="00D84A36">
        <w:rPr>
          <w:rFonts w:ascii="Tahoma" w:hAnsi="Tahoma" w:cs="Tahoma"/>
          <w:b/>
          <w:sz w:val="22"/>
          <w:szCs w:val="22"/>
        </w:rPr>
        <w:t>COMPETENCIA</w:t>
      </w:r>
      <w:bookmarkStart w:id="0" w:name="_GoBack"/>
      <w:bookmarkEnd w:id="0"/>
    </w:p>
    <w:p w:rsidR="00BB5688" w:rsidRPr="00D84A36" w:rsidRDefault="00BB5688" w:rsidP="00BB5688">
      <w:pPr>
        <w:spacing w:before="120" w:after="120"/>
        <w:jc w:val="both"/>
        <w:rPr>
          <w:rFonts w:ascii="Tahoma" w:hAnsi="Tahoma" w:cs="Tahoma"/>
          <w:i/>
          <w:sz w:val="22"/>
          <w:szCs w:val="22"/>
        </w:rPr>
      </w:pPr>
      <w:r w:rsidRPr="00D84A36">
        <w:rPr>
          <w:rFonts w:ascii="Tahoma" w:eastAsia="Arial Unicode MS" w:hAnsi="Tahoma" w:cs="Tahoma"/>
          <w:iCs/>
          <w:sz w:val="22"/>
          <w:szCs w:val="22"/>
          <w:lang w:val="es-CO"/>
        </w:rPr>
        <w:t xml:space="preserve">Este Despacho es competente para adelantar el presente proceso de Responsabilidad Fiscal, de conformidad con lo dispuesto en los artículos </w:t>
      </w:r>
      <w:r w:rsidRPr="00D84A36">
        <w:rPr>
          <w:rFonts w:ascii="Tahoma" w:hAnsi="Tahoma" w:cs="Tahoma"/>
          <w:sz w:val="22"/>
          <w:szCs w:val="22"/>
        </w:rPr>
        <w:t>267, 268 numeral 5 y 272 de la Constitución Política de Colombia y las Leyes 42 de 1993, 610 de 2000 y 1474 de 2011, en virtud a ello procede a proferir el presente Auto de Apertura e Imputación de Responsabilidad Fiscal, con ocasión al Hallazgo Fiscal No. ________, suscrito por la directora de control Fiscal y Medio Ambiente.</w:t>
      </w:r>
    </w:p>
    <w:p w:rsidR="00BB5688" w:rsidRPr="00D84A36" w:rsidRDefault="00BB5688" w:rsidP="00BB5688">
      <w:pPr>
        <w:pStyle w:val="Sinespaciado"/>
        <w:jc w:val="center"/>
        <w:rPr>
          <w:rFonts w:ascii="Tahoma" w:hAnsi="Tahoma" w:cs="Tahoma"/>
          <w:b/>
          <w:sz w:val="22"/>
          <w:szCs w:val="22"/>
        </w:rPr>
      </w:pPr>
    </w:p>
    <w:p w:rsidR="00BB5688" w:rsidRPr="00D84A36" w:rsidRDefault="00BB5688" w:rsidP="00BB5688">
      <w:pPr>
        <w:pStyle w:val="Sinespaciado"/>
        <w:jc w:val="center"/>
        <w:rPr>
          <w:rFonts w:ascii="Tahoma" w:hAnsi="Tahoma" w:cs="Tahoma"/>
          <w:b/>
          <w:sz w:val="22"/>
          <w:szCs w:val="22"/>
        </w:rPr>
      </w:pPr>
      <w:r w:rsidRPr="00D84A36">
        <w:rPr>
          <w:rFonts w:ascii="Tahoma" w:hAnsi="Tahoma" w:cs="Tahoma"/>
          <w:b/>
          <w:sz w:val="22"/>
          <w:szCs w:val="22"/>
        </w:rPr>
        <w:t>FUNDAMENTOS DE HECHO</w:t>
      </w:r>
    </w:p>
    <w:p w:rsidR="00BB5688" w:rsidRPr="00297506" w:rsidRDefault="00BB5688" w:rsidP="00BB5688">
      <w:pPr>
        <w:rPr>
          <w:rFonts w:ascii="Tahoma" w:hAnsi="Tahoma" w:cs="Tahoma"/>
          <w:i/>
          <w:iCs/>
          <w:sz w:val="22"/>
          <w:szCs w:val="22"/>
        </w:rPr>
      </w:pPr>
    </w:p>
    <w:p w:rsidR="00BB5688" w:rsidRPr="00297506" w:rsidRDefault="00BB5688" w:rsidP="00BB5688">
      <w:pPr>
        <w:rPr>
          <w:rFonts w:ascii="Tahoma" w:hAnsi="Tahoma" w:cs="Tahoma"/>
          <w:i/>
          <w:iCs/>
          <w:sz w:val="22"/>
          <w:szCs w:val="22"/>
        </w:rPr>
      </w:pPr>
      <w:r w:rsidRPr="00297506">
        <w:rPr>
          <w:rFonts w:ascii="Tahoma" w:hAnsi="Tahoma" w:cs="Tahoma"/>
          <w:i/>
          <w:iCs/>
          <w:sz w:val="22"/>
          <w:szCs w:val="22"/>
        </w:rPr>
        <w:t xml:space="preserve">Descripción de los supuestos facticos </w:t>
      </w:r>
    </w:p>
    <w:p w:rsidR="00BB5688" w:rsidRPr="00D84A36" w:rsidRDefault="00BB5688" w:rsidP="00BB5688">
      <w:pPr>
        <w:tabs>
          <w:tab w:val="left" w:pos="0"/>
        </w:tabs>
        <w:overflowPunct w:val="0"/>
        <w:jc w:val="both"/>
        <w:rPr>
          <w:rFonts w:ascii="Tahoma" w:hAnsi="Tahoma" w:cs="Tahoma"/>
          <w:iCs/>
          <w:sz w:val="22"/>
          <w:szCs w:val="22"/>
          <w:lang w:val="es-CO"/>
        </w:rPr>
      </w:pPr>
    </w:p>
    <w:p w:rsidR="00BB5688" w:rsidRPr="00D84A36" w:rsidRDefault="00BB5688" w:rsidP="00BB5688">
      <w:pPr>
        <w:tabs>
          <w:tab w:val="left" w:pos="0"/>
        </w:tabs>
        <w:overflowPunct w:val="0"/>
        <w:jc w:val="center"/>
        <w:rPr>
          <w:rFonts w:ascii="Tahoma" w:hAnsi="Tahoma" w:cs="Tahoma"/>
          <w:iCs/>
          <w:sz w:val="22"/>
          <w:szCs w:val="22"/>
          <w:lang w:val="es-CO"/>
        </w:rPr>
      </w:pPr>
      <w:r w:rsidRPr="00D84A36">
        <w:rPr>
          <w:rFonts w:ascii="Tahoma" w:hAnsi="Tahoma" w:cs="Tahoma"/>
          <w:b/>
          <w:bCs/>
          <w:iCs/>
          <w:sz w:val="22"/>
          <w:szCs w:val="22"/>
          <w:lang w:val="es-CO"/>
        </w:rPr>
        <w:t>FUNDAMENTOS DE DERECHO:</w:t>
      </w:r>
      <w:r w:rsidRPr="00D84A36">
        <w:rPr>
          <w:rFonts w:ascii="Tahoma" w:hAnsi="Tahoma" w:cs="Tahoma"/>
          <w:iCs/>
          <w:sz w:val="22"/>
          <w:szCs w:val="22"/>
          <w:highlight w:val="white"/>
          <w:lang w:val="es-CO"/>
        </w:rPr>
        <w:t> </w:t>
      </w:r>
    </w:p>
    <w:p w:rsidR="00BB5688" w:rsidRPr="00D84A36" w:rsidRDefault="00BB5688" w:rsidP="00BB5688">
      <w:pPr>
        <w:tabs>
          <w:tab w:val="left" w:pos="0"/>
        </w:tabs>
        <w:overflowPunct w:val="0"/>
        <w:jc w:val="center"/>
        <w:rPr>
          <w:rFonts w:ascii="Tahoma" w:hAnsi="Tahoma" w:cs="Tahoma"/>
          <w:iCs/>
          <w:sz w:val="22"/>
          <w:szCs w:val="22"/>
          <w:lang w:val="es-CO"/>
        </w:rPr>
      </w:pPr>
    </w:p>
    <w:p w:rsidR="00BB5688" w:rsidRPr="00D84A36" w:rsidRDefault="00BB5688" w:rsidP="00BB5688">
      <w:pPr>
        <w:spacing w:before="120" w:after="120"/>
        <w:jc w:val="both"/>
        <w:rPr>
          <w:rFonts w:ascii="Tahoma" w:hAnsi="Tahoma" w:cs="Tahoma"/>
          <w:i/>
          <w:color w:val="000000"/>
          <w:sz w:val="22"/>
          <w:szCs w:val="22"/>
        </w:rPr>
      </w:pPr>
      <w:r w:rsidRPr="00D84A36">
        <w:rPr>
          <w:rFonts w:ascii="Tahoma" w:hAnsi="Tahoma" w:cs="Tahoma"/>
          <w:color w:val="000000"/>
          <w:sz w:val="22"/>
          <w:szCs w:val="22"/>
        </w:rPr>
        <w:t xml:space="preserve">La Constitución Política de Colombia consagró la función pública de control fiscal la cual ejercen las Contralorías, con el fin de vigilar la gestión fiscal de los servidores públicos o particulares que manejen fondos o bienes de las entidades estatales, por ello cuando sus conductas en forma dolosa o culposa causen un daño patrimonial al Estado, compete al órgano de control adelantar el proceso de responsabilidad fiscal, con el fin de alcanzar el resarcimiento del perjuicio sufrido por la respectiva entidad. </w:t>
      </w:r>
    </w:p>
    <w:p w:rsidR="00BB5688" w:rsidRPr="00D84A36" w:rsidRDefault="00BB5688" w:rsidP="00BB5688">
      <w:pPr>
        <w:spacing w:before="120" w:after="120"/>
        <w:jc w:val="both"/>
        <w:rPr>
          <w:rFonts w:ascii="Tahoma" w:hAnsi="Tahoma" w:cs="Tahoma"/>
          <w:i/>
          <w:sz w:val="22"/>
          <w:szCs w:val="22"/>
        </w:rPr>
      </w:pPr>
      <w:r w:rsidRPr="00D84A36">
        <w:rPr>
          <w:rFonts w:ascii="Tahoma" w:hAnsi="Tahoma" w:cs="Tahoma"/>
          <w:sz w:val="22"/>
          <w:szCs w:val="22"/>
        </w:rPr>
        <w:t>La Ley 1474 de 2011, establece que el proceso de responsabilidad fiscal se tramitará por el procedimiento verbal que crea esta Ley cuando el análisis del dictamen del proceso auditor, de una denuncia o de la aplicación de cualquiera de los sistemas de control, se determine que están dados los elementos para proferir auto de apertura e imputación</w:t>
      </w:r>
      <w:r>
        <w:rPr>
          <w:rFonts w:ascii="Tahoma" w:hAnsi="Tahoma" w:cs="Tahoma"/>
          <w:sz w:val="22"/>
          <w:szCs w:val="22"/>
        </w:rPr>
        <w:t xml:space="preserve"> de </w:t>
      </w:r>
      <w:proofErr w:type="gramStart"/>
      <w:r>
        <w:rPr>
          <w:rFonts w:ascii="Tahoma" w:hAnsi="Tahoma" w:cs="Tahoma"/>
          <w:sz w:val="22"/>
          <w:szCs w:val="22"/>
        </w:rPr>
        <w:t>responsabilidad</w:t>
      </w:r>
      <w:proofErr w:type="gramEnd"/>
      <w:r>
        <w:rPr>
          <w:rFonts w:ascii="Tahoma" w:hAnsi="Tahoma" w:cs="Tahoma"/>
          <w:sz w:val="22"/>
          <w:szCs w:val="22"/>
        </w:rPr>
        <w:t xml:space="preserve"> fiscal</w:t>
      </w:r>
      <w:r w:rsidRPr="00D84A36">
        <w:rPr>
          <w:rFonts w:ascii="Tahoma" w:hAnsi="Tahoma" w:cs="Tahoma"/>
          <w:sz w:val="22"/>
          <w:szCs w:val="22"/>
        </w:rPr>
        <w:t>.</w:t>
      </w:r>
    </w:p>
    <w:p w:rsidR="00BB5688" w:rsidRPr="00D84A36" w:rsidRDefault="00BB5688" w:rsidP="00BB5688">
      <w:pPr>
        <w:spacing w:before="120" w:after="120"/>
        <w:jc w:val="both"/>
        <w:rPr>
          <w:rFonts w:ascii="Tahoma" w:hAnsi="Tahoma" w:cs="Tahoma"/>
          <w:i/>
          <w:sz w:val="22"/>
          <w:szCs w:val="22"/>
        </w:rPr>
      </w:pPr>
      <w:r w:rsidRPr="00D84A36">
        <w:rPr>
          <w:rFonts w:ascii="Tahoma" w:hAnsi="Tahoma" w:cs="Tahoma"/>
          <w:sz w:val="22"/>
          <w:szCs w:val="22"/>
        </w:rPr>
        <w:t xml:space="preserve">Así mismo el artículo 98, de la misma Ley determina que cuando se encuentre objetivamente establecida la existencia del daño patrimonial al estado y exista prueba que comprometa la responsabilidad del gestor fiscal, el funcionario competente expedirá un auto de apertura e </w:t>
      </w:r>
      <w:r w:rsidRPr="00D84A36">
        <w:rPr>
          <w:rFonts w:ascii="Tahoma" w:hAnsi="Tahoma" w:cs="Tahoma"/>
          <w:sz w:val="22"/>
          <w:szCs w:val="22"/>
        </w:rPr>
        <w:lastRenderedPageBreak/>
        <w:t>imputación de responsabilidad fiscal, el cual deberá cumplir con los requisitos establecidos en los artículos 41 y 48 de la Ley 610 de 2000 y contener además de la formulación individualizada de cargos a los presuntos responsables y los motivos por los cuales se vincula al garante.</w:t>
      </w:r>
    </w:p>
    <w:p w:rsidR="00BB5688" w:rsidRPr="00D84A36" w:rsidRDefault="00BB5688" w:rsidP="00BB5688">
      <w:pPr>
        <w:spacing w:before="120" w:after="120"/>
        <w:rPr>
          <w:rFonts w:ascii="Tahoma" w:hAnsi="Tahoma" w:cs="Tahoma"/>
          <w:b/>
          <w:bCs/>
          <w:i/>
          <w:sz w:val="22"/>
          <w:szCs w:val="22"/>
        </w:rPr>
      </w:pPr>
      <w:r w:rsidRPr="00D84A36">
        <w:rPr>
          <w:rFonts w:ascii="Tahoma" w:hAnsi="Tahoma" w:cs="Tahoma"/>
          <w:b/>
          <w:bCs/>
          <w:sz w:val="22"/>
          <w:szCs w:val="22"/>
        </w:rPr>
        <w:t>NORMAS SUPERIORES</w:t>
      </w:r>
    </w:p>
    <w:p w:rsidR="00BB5688" w:rsidRPr="00D84A36" w:rsidRDefault="00BB5688" w:rsidP="00BB5688">
      <w:pPr>
        <w:spacing w:before="120" w:after="120"/>
        <w:jc w:val="both"/>
        <w:rPr>
          <w:rFonts w:ascii="Tahoma" w:hAnsi="Tahoma" w:cs="Tahoma"/>
          <w:i/>
          <w:sz w:val="22"/>
          <w:szCs w:val="22"/>
        </w:rPr>
      </w:pPr>
      <w:r w:rsidRPr="00D84A36">
        <w:rPr>
          <w:rFonts w:ascii="Tahoma" w:hAnsi="Tahoma" w:cs="Tahoma"/>
          <w:sz w:val="22"/>
          <w:szCs w:val="22"/>
        </w:rPr>
        <w:t>Artículos 6, 123 inciso 2, 209, y las facultades otorgadas en el Título X Capitulo 1, artículos 267, 268, numeral 5 y 272 de la Constitución Política de Colombia.</w:t>
      </w:r>
    </w:p>
    <w:p w:rsidR="00BB5688" w:rsidRPr="00D84A36" w:rsidRDefault="00BB5688" w:rsidP="00BB5688">
      <w:pPr>
        <w:spacing w:before="120" w:after="120"/>
        <w:jc w:val="both"/>
        <w:rPr>
          <w:rFonts w:ascii="Tahoma" w:hAnsi="Tahoma" w:cs="Tahoma"/>
          <w:b/>
          <w:i/>
          <w:sz w:val="22"/>
          <w:szCs w:val="22"/>
        </w:rPr>
      </w:pPr>
      <w:r w:rsidRPr="00D84A36">
        <w:rPr>
          <w:rFonts w:ascii="Tahoma" w:hAnsi="Tahoma" w:cs="Tahoma"/>
          <w:b/>
          <w:sz w:val="22"/>
          <w:szCs w:val="22"/>
        </w:rPr>
        <w:t>NORMAS LEGALES</w:t>
      </w:r>
    </w:p>
    <w:p w:rsidR="00BB5688" w:rsidRPr="00400692" w:rsidRDefault="00BB5688" w:rsidP="00BB5688">
      <w:pPr>
        <w:tabs>
          <w:tab w:val="left" w:pos="0"/>
          <w:tab w:val="left" w:pos="1134"/>
        </w:tabs>
        <w:overflowPunct w:val="0"/>
        <w:jc w:val="both"/>
        <w:rPr>
          <w:rFonts w:ascii="Tahoma" w:hAnsi="Tahoma" w:cs="Tahoma"/>
          <w:b/>
          <w:bCs/>
          <w:color w:val="000000"/>
          <w:sz w:val="22"/>
          <w:szCs w:val="22"/>
        </w:rPr>
      </w:pPr>
    </w:p>
    <w:p w:rsidR="00BB5688" w:rsidRDefault="00BB5688" w:rsidP="00BB5688">
      <w:pPr>
        <w:numPr>
          <w:ilvl w:val="0"/>
          <w:numId w:val="3"/>
        </w:numPr>
        <w:tabs>
          <w:tab w:val="left" w:pos="0"/>
          <w:tab w:val="left" w:pos="1134"/>
        </w:tabs>
        <w:overflowPunct w:val="0"/>
        <w:jc w:val="both"/>
        <w:rPr>
          <w:rFonts w:ascii="Tahoma" w:hAnsi="Tahoma" w:cs="Tahoma"/>
          <w:color w:val="000000"/>
          <w:sz w:val="22"/>
          <w:szCs w:val="22"/>
        </w:rPr>
      </w:pPr>
      <w:r w:rsidRPr="00400692">
        <w:rPr>
          <w:rFonts w:ascii="Tahoma" w:hAnsi="Tahoma" w:cs="Tahoma"/>
          <w:color w:val="000000"/>
          <w:sz w:val="22"/>
          <w:szCs w:val="22"/>
        </w:rPr>
        <w:t xml:space="preserve">Ley 610 de 2000 </w:t>
      </w:r>
    </w:p>
    <w:p w:rsidR="00BB5688" w:rsidRPr="00400692" w:rsidRDefault="00BB5688" w:rsidP="00BB5688">
      <w:pPr>
        <w:numPr>
          <w:ilvl w:val="0"/>
          <w:numId w:val="3"/>
        </w:numPr>
        <w:tabs>
          <w:tab w:val="left" w:pos="0"/>
          <w:tab w:val="left" w:pos="1134"/>
        </w:tabs>
        <w:overflowPunct w:val="0"/>
        <w:jc w:val="both"/>
        <w:rPr>
          <w:rFonts w:ascii="Tahoma" w:hAnsi="Tahoma" w:cs="Tahoma"/>
          <w:color w:val="000000"/>
          <w:sz w:val="22"/>
          <w:szCs w:val="22"/>
        </w:rPr>
      </w:pPr>
      <w:r w:rsidRPr="00400692">
        <w:rPr>
          <w:rFonts w:ascii="Tahoma" w:hAnsi="Tahoma" w:cs="Tahoma"/>
          <w:color w:val="000000"/>
          <w:sz w:val="22"/>
          <w:szCs w:val="22"/>
        </w:rPr>
        <w:t>Ley 1474 de 2011</w:t>
      </w:r>
    </w:p>
    <w:p w:rsidR="00BB5688" w:rsidRDefault="00BB5688" w:rsidP="00BB5688">
      <w:pPr>
        <w:numPr>
          <w:ilvl w:val="0"/>
          <w:numId w:val="3"/>
        </w:numPr>
        <w:tabs>
          <w:tab w:val="left" w:pos="0"/>
          <w:tab w:val="left" w:pos="1134"/>
        </w:tabs>
        <w:overflowPunct w:val="0"/>
        <w:jc w:val="both"/>
        <w:rPr>
          <w:rFonts w:ascii="Tahoma" w:hAnsi="Tahoma" w:cs="Tahoma"/>
          <w:color w:val="000000"/>
          <w:sz w:val="22"/>
          <w:szCs w:val="22"/>
        </w:rPr>
      </w:pPr>
      <w:r w:rsidRPr="00400692">
        <w:rPr>
          <w:rFonts w:ascii="Tahoma" w:hAnsi="Tahoma" w:cs="Tahoma"/>
          <w:color w:val="000000"/>
          <w:sz w:val="22"/>
          <w:szCs w:val="22"/>
        </w:rPr>
        <w:t>Ley 1437 de 2011 CPACA</w:t>
      </w:r>
    </w:p>
    <w:p w:rsidR="00BB5688" w:rsidRPr="00400692" w:rsidRDefault="00BB5688" w:rsidP="00BB5688">
      <w:pPr>
        <w:numPr>
          <w:ilvl w:val="0"/>
          <w:numId w:val="3"/>
        </w:numPr>
        <w:tabs>
          <w:tab w:val="left" w:pos="0"/>
          <w:tab w:val="left" w:pos="1134"/>
        </w:tabs>
        <w:overflowPunct w:val="0"/>
        <w:jc w:val="both"/>
        <w:rPr>
          <w:rFonts w:ascii="Tahoma" w:hAnsi="Tahoma" w:cs="Tahoma"/>
          <w:color w:val="000000"/>
          <w:sz w:val="22"/>
          <w:szCs w:val="22"/>
        </w:rPr>
      </w:pPr>
      <w:r w:rsidRPr="00400692">
        <w:rPr>
          <w:rFonts w:ascii="Tahoma" w:hAnsi="Tahoma" w:cs="Tahoma"/>
          <w:color w:val="000000"/>
          <w:sz w:val="22"/>
          <w:szCs w:val="22"/>
        </w:rPr>
        <w:t>Ley 1564 de 2012 Código General del Proceso</w:t>
      </w:r>
    </w:p>
    <w:p w:rsidR="00BB5688" w:rsidRDefault="00BB5688" w:rsidP="00BB5688">
      <w:pPr>
        <w:pStyle w:val="Default"/>
        <w:numPr>
          <w:ilvl w:val="0"/>
          <w:numId w:val="3"/>
        </w:numPr>
        <w:tabs>
          <w:tab w:val="left" w:pos="1134"/>
        </w:tabs>
        <w:jc w:val="both"/>
        <w:rPr>
          <w:rFonts w:ascii="Tahoma" w:hAnsi="Tahoma" w:cs="Tahoma"/>
          <w:sz w:val="22"/>
          <w:szCs w:val="22"/>
          <w:lang w:val="es-ES_tradnl"/>
        </w:rPr>
      </w:pPr>
      <w:r w:rsidRPr="00400692">
        <w:rPr>
          <w:rFonts w:ascii="Tahoma" w:hAnsi="Tahoma" w:cs="Tahoma"/>
          <w:sz w:val="22"/>
          <w:szCs w:val="22"/>
          <w:lang w:val="es-ES_tradnl"/>
        </w:rPr>
        <w:t>Decreto-Ley 403 de 2020</w:t>
      </w:r>
    </w:p>
    <w:p w:rsidR="00BB5688" w:rsidRPr="0049727E" w:rsidRDefault="00BB5688" w:rsidP="00BB5688">
      <w:pPr>
        <w:tabs>
          <w:tab w:val="left" w:pos="0"/>
        </w:tabs>
        <w:jc w:val="both"/>
        <w:rPr>
          <w:rFonts w:ascii="Tahoma" w:hAnsi="Tahoma" w:cs="Tahoma"/>
          <w:b/>
          <w:bCs/>
          <w:sz w:val="22"/>
          <w:szCs w:val="22"/>
          <w:lang w:val="es-CO"/>
        </w:rPr>
      </w:pPr>
    </w:p>
    <w:p w:rsidR="00BB5688" w:rsidRPr="0049727E" w:rsidRDefault="00BB5688" w:rsidP="00BB5688">
      <w:pPr>
        <w:tabs>
          <w:tab w:val="left" w:pos="0"/>
        </w:tabs>
        <w:jc w:val="both"/>
        <w:rPr>
          <w:rFonts w:ascii="Tahoma" w:hAnsi="Tahoma" w:cs="Tahoma"/>
          <w:b/>
          <w:bCs/>
          <w:i/>
          <w:iCs/>
          <w:sz w:val="22"/>
          <w:szCs w:val="22"/>
          <w:lang w:val="es-CO"/>
        </w:rPr>
      </w:pPr>
      <w:r w:rsidRPr="0049727E">
        <w:rPr>
          <w:rFonts w:ascii="Tahoma" w:hAnsi="Tahoma" w:cs="Tahoma"/>
          <w:b/>
          <w:bCs/>
          <w:i/>
          <w:iCs/>
          <w:sz w:val="22"/>
          <w:szCs w:val="22"/>
          <w:lang w:val="es-CO"/>
        </w:rPr>
        <w:t xml:space="preserve">Hacer relación de las normas aplicables al caso puntual </w:t>
      </w:r>
    </w:p>
    <w:p w:rsidR="00BB5688" w:rsidRDefault="00BB5688" w:rsidP="00BB5688">
      <w:pPr>
        <w:tabs>
          <w:tab w:val="left" w:pos="0"/>
        </w:tabs>
        <w:rPr>
          <w:rFonts w:ascii="Tahoma" w:hAnsi="Tahoma" w:cs="Tahoma"/>
          <w:b/>
          <w:sz w:val="22"/>
          <w:szCs w:val="22"/>
          <w:lang w:val="es-MX"/>
        </w:rPr>
      </w:pPr>
    </w:p>
    <w:p w:rsidR="00BB5688" w:rsidRPr="00297506" w:rsidRDefault="00BB5688" w:rsidP="00BB5688">
      <w:pPr>
        <w:tabs>
          <w:tab w:val="left" w:pos="0"/>
        </w:tabs>
        <w:overflowPunct w:val="0"/>
        <w:jc w:val="both"/>
        <w:rPr>
          <w:rFonts w:ascii="Tahoma" w:hAnsi="Tahoma" w:cs="Tahoma"/>
          <w:iCs/>
          <w:sz w:val="22"/>
          <w:szCs w:val="22"/>
          <w:lang w:val="es-MX"/>
        </w:rPr>
      </w:pPr>
    </w:p>
    <w:p w:rsidR="00BB5688" w:rsidRPr="00D84A36" w:rsidRDefault="00BB5688" w:rsidP="00BB5688">
      <w:pPr>
        <w:tabs>
          <w:tab w:val="left" w:pos="0"/>
        </w:tabs>
        <w:overflowPunct w:val="0"/>
        <w:jc w:val="center"/>
        <w:rPr>
          <w:rFonts w:ascii="Tahoma" w:hAnsi="Tahoma" w:cs="Tahoma"/>
          <w:b/>
          <w:bCs/>
          <w:iCs/>
          <w:sz w:val="22"/>
          <w:szCs w:val="22"/>
          <w:lang w:val="es-CO"/>
        </w:rPr>
      </w:pPr>
      <w:r w:rsidRPr="00D84A36">
        <w:rPr>
          <w:rFonts w:ascii="Tahoma" w:hAnsi="Tahoma" w:cs="Tahoma"/>
          <w:b/>
          <w:bCs/>
          <w:iCs/>
          <w:sz w:val="22"/>
          <w:szCs w:val="22"/>
          <w:lang w:val="es-CO"/>
        </w:rPr>
        <w:t>IDENTIFICACI</w:t>
      </w:r>
      <w:r w:rsidRPr="00D84A36">
        <w:rPr>
          <w:rFonts w:ascii="Tahoma" w:hAnsi="Tahoma" w:cs="Tahoma"/>
          <w:b/>
          <w:bCs/>
          <w:iCs/>
          <w:sz w:val="22"/>
          <w:szCs w:val="22"/>
          <w:highlight w:val="white"/>
          <w:lang w:val="es-CO"/>
        </w:rPr>
        <w:t>ÓN DE LA ENTIDAD ESTATAL AFECTADA Y DE LOS PRESUNTOS RESPONSABLES FISCALES.</w:t>
      </w:r>
    </w:p>
    <w:p w:rsidR="00BB5688" w:rsidRPr="00D84A36" w:rsidRDefault="00BB5688" w:rsidP="00BB5688">
      <w:pPr>
        <w:tabs>
          <w:tab w:val="left" w:pos="0"/>
        </w:tabs>
        <w:overflowPunct w:val="0"/>
        <w:jc w:val="both"/>
        <w:rPr>
          <w:rFonts w:ascii="Tahoma" w:hAnsi="Tahoma" w:cs="Tahoma"/>
          <w:iCs/>
          <w:sz w:val="22"/>
          <w:szCs w:val="22"/>
          <w:lang w:val="es-CO"/>
        </w:rPr>
      </w:pPr>
    </w:p>
    <w:p w:rsidR="00BB5688" w:rsidRPr="00D84A36" w:rsidRDefault="00BB5688" w:rsidP="00BB5688">
      <w:pPr>
        <w:numPr>
          <w:ilvl w:val="0"/>
          <w:numId w:val="1"/>
        </w:numPr>
        <w:tabs>
          <w:tab w:val="left" w:pos="0"/>
        </w:tabs>
        <w:jc w:val="both"/>
        <w:rPr>
          <w:rFonts w:ascii="Tahoma" w:hAnsi="Tahoma" w:cs="Tahoma"/>
          <w:sz w:val="22"/>
          <w:szCs w:val="22"/>
          <w:highlight w:val="white"/>
          <w:lang w:val="es-CO"/>
        </w:rPr>
      </w:pPr>
      <w:r w:rsidRPr="00D84A36">
        <w:rPr>
          <w:rFonts w:ascii="Tahoma" w:hAnsi="Tahoma" w:cs="Tahoma"/>
          <w:sz w:val="22"/>
          <w:szCs w:val="22"/>
          <w:lang w:val="es-MX"/>
        </w:rPr>
        <w:t xml:space="preserve">Identificación de la </w:t>
      </w:r>
      <w:r w:rsidRPr="00D84A36">
        <w:rPr>
          <w:rFonts w:ascii="Tahoma" w:hAnsi="Tahoma" w:cs="Tahoma"/>
          <w:sz w:val="22"/>
          <w:szCs w:val="22"/>
          <w:highlight w:val="white"/>
          <w:lang w:val="es-CO"/>
        </w:rPr>
        <w:t>ENTIDAD ESTATAL AFECTADA</w:t>
      </w:r>
    </w:p>
    <w:p w:rsidR="00BB5688" w:rsidRPr="00D84A36" w:rsidRDefault="00BB5688" w:rsidP="00BB5688">
      <w:pPr>
        <w:tabs>
          <w:tab w:val="left" w:pos="426"/>
        </w:tabs>
        <w:ind w:left="426"/>
        <w:jc w:val="both"/>
        <w:rPr>
          <w:rFonts w:ascii="Tahoma" w:hAnsi="Tahoma" w:cs="Tahoma"/>
          <w:sz w:val="22"/>
          <w:szCs w:val="22"/>
          <w:highlight w:val="white"/>
          <w:lang w:val="es-CO"/>
        </w:rPr>
      </w:pPr>
    </w:p>
    <w:p w:rsidR="00BB5688" w:rsidRPr="00D84A36" w:rsidRDefault="00BB5688" w:rsidP="00BB5688">
      <w:pPr>
        <w:tabs>
          <w:tab w:val="left" w:pos="426"/>
        </w:tabs>
        <w:ind w:left="426"/>
        <w:jc w:val="both"/>
        <w:rPr>
          <w:rFonts w:ascii="Tahoma" w:hAnsi="Tahoma" w:cs="Tahoma"/>
          <w:sz w:val="22"/>
          <w:szCs w:val="22"/>
          <w:highlight w:val="white"/>
          <w:lang w:val="es-CO"/>
        </w:rPr>
      </w:pPr>
      <w:r w:rsidRPr="00D84A36">
        <w:rPr>
          <w:rFonts w:ascii="Tahoma" w:hAnsi="Tahoma" w:cs="Tahoma"/>
          <w:sz w:val="22"/>
          <w:szCs w:val="22"/>
          <w:highlight w:val="white"/>
          <w:lang w:val="es-CO"/>
        </w:rPr>
        <w:t xml:space="preserve">Nombre: </w:t>
      </w:r>
    </w:p>
    <w:p w:rsidR="00BB5688" w:rsidRPr="00D84A36" w:rsidRDefault="00BB5688" w:rsidP="00BB5688">
      <w:pPr>
        <w:tabs>
          <w:tab w:val="left" w:pos="426"/>
        </w:tabs>
        <w:ind w:left="426"/>
        <w:jc w:val="both"/>
        <w:rPr>
          <w:rFonts w:ascii="Tahoma" w:hAnsi="Tahoma" w:cs="Tahoma"/>
          <w:sz w:val="22"/>
          <w:szCs w:val="22"/>
          <w:highlight w:val="white"/>
          <w:lang w:val="es-CO"/>
        </w:rPr>
      </w:pPr>
      <w:proofErr w:type="spellStart"/>
      <w:r w:rsidRPr="00D84A36">
        <w:rPr>
          <w:rFonts w:ascii="Tahoma" w:hAnsi="Tahoma" w:cs="Tahoma"/>
          <w:sz w:val="22"/>
          <w:szCs w:val="22"/>
          <w:highlight w:val="white"/>
          <w:lang w:val="es-CO"/>
        </w:rPr>
        <w:t>Nit</w:t>
      </w:r>
      <w:proofErr w:type="spellEnd"/>
      <w:r w:rsidRPr="00D84A36">
        <w:rPr>
          <w:rFonts w:ascii="Tahoma" w:hAnsi="Tahoma" w:cs="Tahoma"/>
          <w:sz w:val="22"/>
          <w:szCs w:val="22"/>
          <w:highlight w:val="white"/>
          <w:lang w:val="es-CO"/>
        </w:rPr>
        <w:t xml:space="preserve">. </w:t>
      </w:r>
    </w:p>
    <w:p w:rsidR="00BB5688" w:rsidRPr="00D84A36" w:rsidRDefault="00BB5688" w:rsidP="00BB5688">
      <w:pPr>
        <w:tabs>
          <w:tab w:val="left" w:pos="426"/>
        </w:tabs>
        <w:ind w:left="426"/>
        <w:jc w:val="both"/>
        <w:rPr>
          <w:rFonts w:ascii="Tahoma" w:hAnsi="Tahoma" w:cs="Tahoma"/>
          <w:sz w:val="22"/>
          <w:szCs w:val="22"/>
          <w:highlight w:val="white"/>
          <w:lang w:val="es-CO"/>
        </w:rPr>
      </w:pPr>
      <w:r w:rsidRPr="00D84A36">
        <w:rPr>
          <w:rFonts w:ascii="Tahoma" w:hAnsi="Tahoma" w:cs="Tahoma"/>
          <w:sz w:val="22"/>
          <w:szCs w:val="22"/>
          <w:highlight w:val="white"/>
          <w:lang w:val="es-CO"/>
        </w:rPr>
        <w:t>Representante legal:</w:t>
      </w:r>
    </w:p>
    <w:p w:rsidR="00BB5688" w:rsidRPr="00D84A36" w:rsidRDefault="00BB5688" w:rsidP="00BB5688">
      <w:pPr>
        <w:tabs>
          <w:tab w:val="left" w:pos="426"/>
        </w:tabs>
        <w:ind w:left="426"/>
        <w:jc w:val="both"/>
        <w:rPr>
          <w:rFonts w:ascii="Tahoma" w:hAnsi="Tahoma" w:cs="Tahoma"/>
          <w:sz w:val="22"/>
          <w:szCs w:val="22"/>
          <w:highlight w:val="white"/>
          <w:lang w:val="es-CO"/>
        </w:rPr>
      </w:pPr>
      <w:r w:rsidRPr="00D84A36">
        <w:rPr>
          <w:rFonts w:ascii="Tahoma" w:hAnsi="Tahoma" w:cs="Tahoma"/>
          <w:sz w:val="22"/>
          <w:szCs w:val="22"/>
          <w:highlight w:val="white"/>
          <w:lang w:val="es-CO"/>
        </w:rPr>
        <w:t xml:space="preserve">Nombre: </w:t>
      </w:r>
    </w:p>
    <w:p w:rsidR="00BB5688" w:rsidRPr="00D84A36" w:rsidRDefault="00BB5688" w:rsidP="00BB5688">
      <w:pPr>
        <w:tabs>
          <w:tab w:val="left" w:pos="426"/>
        </w:tabs>
        <w:ind w:left="426"/>
        <w:jc w:val="both"/>
        <w:rPr>
          <w:rFonts w:ascii="Tahoma" w:hAnsi="Tahoma" w:cs="Tahoma"/>
          <w:sz w:val="22"/>
          <w:szCs w:val="22"/>
          <w:highlight w:val="white"/>
          <w:lang w:val="es-CO"/>
        </w:rPr>
      </w:pPr>
      <w:r w:rsidRPr="00D84A36">
        <w:rPr>
          <w:rFonts w:ascii="Tahoma" w:hAnsi="Tahoma" w:cs="Tahoma"/>
          <w:sz w:val="22"/>
          <w:szCs w:val="22"/>
          <w:highlight w:val="white"/>
          <w:lang w:val="es-CO"/>
        </w:rPr>
        <w:t xml:space="preserve">Cargo: </w:t>
      </w:r>
    </w:p>
    <w:p w:rsidR="00BB5688" w:rsidRPr="00D84A36" w:rsidRDefault="00BB5688" w:rsidP="00BB5688">
      <w:pPr>
        <w:tabs>
          <w:tab w:val="left" w:pos="0"/>
        </w:tabs>
        <w:jc w:val="both"/>
        <w:rPr>
          <w:rFonts w:ascii="Tahoma" w:hAnsi="Tahoma" w:cs="Tahoma"/>
          <w:sz w:val="22"/>
          <w:szCs w:val="22"/>
          <w:highlight w:val="white"/>
          <w:lang w:val="es-CO"/>
        </w:rPr>
      </w:pPr>
    </w:p>
    <w:p w:rsidR="00BB5688" w:rsidRPr="00D84A36" w:rsidRDefault="00BB5688" w:rsidP="00BB5688">
      <w:pPr>
        <w:numPr>
          <w:ilvl w:val="0"/>
          <w:numId w:val="1"/>
        </w:numPr>
        <w:tabs>
          <w:tab w:val="left" w:pos="0"/>
        </w:tabs>
        <w:jc w:val="both"/>
        <w:rPr>
          <w:rFonts w:ascii="Tahoma" w:hAnsi="Tahoma" w:cs="Tahoma"/>
          <w:sz w:val="22"/>
          <w:szCs w:val="22"/>
          <w:lang w:val="es-CO"/>
        </w:rPr>
      </w:pPr>
      <w:r w:rsidRPr="00D84A36">
        <w:rPr>
          <w:rFonts w:ascii="Tahoma" w:hAnsi="Tahoma" w:cs="Tahoma"/>
          <w:sz w:val="22"/>
          <w:szCs w:val="22"/>
          <w:highlight w:val="white"/>
          <w:lang w:val="es-CO"/>
        </w:rPr>
        <w:t>Identificación de los Presuntos Responsables Fiscales</w:t>
      </w:r>
    </w:p>
    <w:p w:rsidR="00BB5688" w:rsidRPr="00D84A36" w:rsidRDefault="00BB5688" w:rsidP="00BB5688">
      <w:pPr>
        <w:tabs>
          <w:tab w:val="left" w:pos="0"/>
        </w:tabs>
        <w:ind w:left="360"/>
        <w:jc w:val="both"/>
        <w:rPr>
          <w:rFonts w:ascii="Tahoma" w:hAnsi="Tahoma" w:cs="Tahoma"/>
          <w:sz w:val="22"/>
          <w:szCs w:val="22"/>
          <w:lang w:val="es-CO"/>
        </w:rPr>
      </w:pPr>
    </w:p>
    <w:p w:rsidR="00BB5688" w:rsidRPr="00D84A36" w:rsidRDefault="00BB5688" w:rsidP="00BB5688">
      <w:pPr>
        <w:tabs>
          <w:tab w:val="left" w:pos="0"/>
        </w:tabs>
        <w:ind w:left="360"/>
        <w:jc w:val="both"/>
        <w:rPr>
          <w:rFonts w:ascii="Tahoma" w:hAnsi="Tahoma" w:cs="Tahoma"/>
          <w:sz w:val="22"/>
          <w:szCs w:val="22"/>
          <w:highlight w:val="white"/>
          <w:lang w:val="es-CO"/>
        </w:rPr>
      </w:pPr>
      <w:r w:rsidRPr="00D84A36">
        <w:rPr>
          <w:rFonts w:ascii="Tahoma" w:hAnsi="Tahoma" w:cs="Tahoma"/>
          <w:sz w:val="22"/>
          <w:szCs w:val="22"/>
          <w:highlight w:val="white"/>
          <w:lang w:val="es-CO"/>
        </w:rPr>
        <w:t xml:space="preserve">Nombre: </w:t>
      </w:r>
    </w:p>
    <w:p w:rsidR="00BB5688" w:rsidRPr="00D84A36" w:rsidRDefault="00BB5688" w:rsidP="00BB5688">
      <w:pPr>
        <w:tabs>
          <w:tab w:val="left" w:pos="0"/>
        </w:tabs>
        <w:ind w:left="360"/>
        <w:jc w:val="both"/>
        <w:rPr>
          <w:rFonts w:ascii="Tahoma" w:hAnsi="Tahoma" w:cs="Tahoma"/>
          <w:sz w:val="22"/>
          <w:szCs w:val="22"/>
          <w:highlight w:val="white"/>
          <w:lang w:val="es-CO"/>
        </w:rPr>
      </w:pPr>
      <w:r w:rsidRPr="00D84A36">
        <w:rPr>
          <w:rFonts w:ascii="Tahoma" w:hAnsi="Tahoma" w:cs="Tahoma"/>
          <w:sz w:val="22"/>
          <w:szCs w:val="22"/>
          <w:highlight w:val="white"/>
          <w:lang w:val="es-CO"/>
        </w:rPr>
        <w:t xml:space="preserve">Cédula: </w:t>
      </w:r>
    </w:p>
    <w:p w:rsidR="00BB5688" w:rsidRPr="00D84A36" w:rsidRDefault="00BB5688" w:rsidP="00BB5688">
      <w:pPr>
        <w:tabs>
          <w:tab w:val="left" w:pos="0"/>
        </w:tabs>
        <w:ind w:left="360"/>
        <w:jc w:val="both"/>
        <w:rPr>
          <w:rFonts w:ascii="Tahoma" w:hAnsi="Tahoma" w:cs="Tahoma"/>
          <w:sz w:val="22"/>
          <w:szCs w:val="22"/>
          <w:lang w:val="es-CO"/>
        </w:rPr>
      </w:pPr>
      <w:r w:rsidRPr="00D84A36">
        <w:rPr>
          <w:rFonts w:ascii="Tahoma" w:hAnsi="Tahoma" w:cs="Tahoma"/>
          <w:sz w:val="22"/>
          <w:szCs w:val="22"/>
          <w:lang w:val="es-CO"/>
        </w:rPr>
        <w:t xml:space="preserve">Cargo: </w:t>
      </w:r>
    </w:p>
    <w:p w:rsidR="00BB5688" w:rsidRPr="005961CA" w:rsidRDefault="00BB5688" w:rsidP="00BB5688">
      <w:pPr>
        <w:shd w:val="clear" w:color="auto" w:fill="FFFFFF"/>
        <w:tabs>
          <w:tab w:val="left" w:pos="0"/>
        </w:tabs>
        <w:overflowPunct w:val="0"/>
        <w:jc w:val="both"/>
        <w:rPr>
          <w:rFonts w:ascii="Tahoma" w:hAnsi="Tahoma" w:cs="Tahoma"/>
          <w:bCs/>
          <w:iCs/>
          <w:sz w:val="22"/>
          <w:szCs w:val="22"/>
          <w:lang w:val="es-CO"/>
        </w:rPr>
      </w:pPr>
    </w:p>
    <w:p w:rsidR="00BB5688" w:rsidRPr="00D84A36" w:rsidRDefault="00BB5688" w:rsidP="00BB5688">
      <w:pPr>
        <w:shd w:val="clear" w:color="auto" w:fill="FFFFFF"/>
        <w:tabs>
          <w:tab w:val="left" w:pos="0"/>
        </w:tabs>
        <w:overflowPunct w:val="0"/>
        <w:jc w:val="center"/>
        <w:rPr>
          <w:rFonts w:ascii="Tahoma" w:hAnsi="Tahoma" w:cs="Tahoma"/>
          <w:b/>
          <w:bCs/>
          <w:iCs/>
          <w:sz w:val="22"/>
          <w:szCs w:val="22"/>
          <w:lang w:val="es-CO"/>
        </w:rPr>
      </w:pPr>
      <w:r w:rsidRPr="00D84A36">
        <w:rPr>
          <w:rFonts w:ascii="Tahoma" w:hAnsi="Tahoma" w:cs="Tahoma"/>
          <w:b/>
          <w:bCs/>
          <w:iCs/>
          <w:sz w:val="22"/>
          <w:szCs w:val="22"/>
          <w:lang w:val="es-CO"/>
        </w:rPr>
        <w:t>DETERMINACIÓN DEL DAÑO PATRIMONIAL AL ESTADO Y LA ESTIMACIÓN DE SU CUANTÍA</w:t>
      </w:r>
    </w:p>
    <w:p w:rsidR="00BB5688" w:rsidRDefault="00BB5688" w:rsidP="00BB5688">
      <w:pPr>
        <w:shd w:val="clear" w:color="auto" w:fill="FFFFFF"/>
        <w:tabs>
          <w:tab w:val="left" w:pos="0"/>
        </w:tabs>
        <w:overflowPunct w:val="0"/>
        <w:jc w:val="center"/>
        <w:rPr>
          <w:rFonts w:ascii="Tahoma" w:hAnsi="Tahoma" w:cs="Tahoma"/>
          <w:b/>
          <w:bCs/>
          <w:i/>
          <w:sz w:val="22"/>
          <w:szCs w:val="22"/>
          <w:lang w:val="es-CO"/>
        </w:rPr>
      </w:pPr>
    </w:p>
    <w:p w:rsidR="00BB5688" w:rsidRDefault="00BB5688" w:rsidP="00BB5688">
      <w:pPr>
        <w:shd w:val="clear" w:color="auto" w:fill="FFFFFF"/>
        <w:tabs>
          <w:tab w:val="left" w:pos="0"/>
        </w:tabs>
        <w:overflowPunct w:val="0"/>
        <w:jc w:val="center"/>
        <w:rPr>
          <w:rFonts w:ascii="Tahoma" w:hAnsi="Tahoma" w:cs="Tahoma"/>
          <w:b/>
          <w:bCs/>
          <w:i/>
          <w:sz w:val="22"/>
          <w:szCs w:val="22"/>
          <w:lang w:val="es-CO"/>
        </w:rPr>
      </w:pPr>
    </w:p>
    <w:p w:rsidR="00BB5688" w:rsidRPr="00195F85" w:rsidRDefault="00BB5688" w:rsidP="00BB5688">
      <w:pPr>
        <w:shd w:val="clear" w:color="auto" w:fill="FFFFFF"/>
        <w:tabs>
          <w:tab w:val="left" w:pos="0"/>
        </w:tabs>
        <w:overflowPunct w:val="0"/>
        <w:rPr>
          <w:rFonts w:ascii="Tahoma" w:hAnsi="Tahoma" w:cs="Tahoma"/>
          <w:i/>
          <w:sz w:val="22"/>
          <w:szCs w:val="22"/>
          <w:lang w:val="es-CO"/>
        </w:rPr>
      </w:pPr>
      <w:r>
        <w:rPr>
          <w:rFonts w:ascii="Tahoma" w:hAnsi="Tahoma" w:cs="Tahoma"/>
          <w:i/>
          <w:sz w:val="22"/>
          <w:szCs w:val="22"/>
          <w:lang w:val="es-CO"/>
        </w:rPr>
        <w:t xml:space="preserve">Relacionar la cuantía del detrimento patrimonial </w:t>
      </w:r>
    </w:p>
    <w:p w:rsidR="00BB5688" w:rsidRDefault="00BB5688" w:rsidP="00BB5688">
      <w:pPr>
        <w:shd w:val="clear" w:color="auto" w:fill="FFFFFF"/>
        <w:tabs>
          <w:tab w:val="left" w:pos="0"/>
        </w:tabs>
        <w:overflowPunct w:val="0"/>
        <w:rPr>
          <w:rFonts w:ascii="Tahoma" w:hAnsi="Tahoma" w:cs="Tahoma"/>
          <w:b/>
          <w:bCs/>
          <w:i/>
          <w:sz w:val="22"/>
          <w:szCs w:val="22"/>
          <w:lang w:val="es-CO"/>
        </w:rPr>
      </w:pPr>
    </w:p>
    <w:p w:rsidR="00BB5688" w:rsidRDefault="00BB5688" w:rsidP="00BB5688">
      <w:pPr>
        <w:shd w:val="clear" w:color="auto" w:fill="FFFFFF"/>
        <w:tabs>
          <w:tab w:val="left" w:pos="0"/>
        </w:tabs>
        <w:overflowPunct w:val="0"/>
        <w:rPr>
          <w:rFonts w:ascii="Tahoma" w:hAnsi="Tahoma" w:cs="Tahoma"/>
          <w:b/>
          <w:bCs/>
          <w:i/>
          <w:sz w:val="22"/>
          <w:szCs w:val="22"/>
          <w:lang w:val="es-CO"/>
        </w:rPr>
      </w:pPr>
    </w:p>
    <w:p w:rsidR="00BB5688" w:rsidRPr="00297506" w:rsidRDefault="00BB5688" w:rsidP="00BB5688">
      <w:pPr>
        <w:shd w:val="clear" w:color="auto" w:fill="FFFFFF"/>
        <w:tabs>
          <w:tab w:val="left" w:pos="0"/>
        </w:tabs>
        <w:overflowPunct w:val="0"/>
        <w:rPr>
          <w:rFonts w:ascii="Tahoma" w:hAnsi="Tahoma" w:cs="Tahoma"/>
          <w:b/>
          <w:bCs/>
          <w:i/>
          <w:sz w:val="22"/>
          <w:szCs w:val="22"/>
          <w:lang w:val="es-CO"/>
        </w:rPr>
      </w:pPr>
    </w:p>
    <w:p w:rsidR="00BB5688" w:rsidRDefault="00BB5688" w:rsidP="00BB5688">
      <w:pPr>
        <w:shd w:val="clear" w:color="auto" w:fill="FFFFFF"/>
        <w:tabs>
          <w:tab w:val="left" w:pos="0"/>
        </w:tabs>
        <w:overflowPunct w:val="0"/>
        <w:jc w:val="center"/>
        <w:rPr>
          <w:rFonts w:ascii="Tahoma" w:hAnsi="Tahoma" w:cs="Tahoma"/>
          <w:b/>
          <w:bCs/>
          <w:iCs/>
          <w:sz w:val="22"/>
          <w:szCs w:val="22"/>
          <w:lang w:val="es-CO"/>
        </w:rPr>
      </w:pPr>
      <w:r w:rsidRPr="00D84A36">
        <w:rPr>
          <w:rFonts w:ascii="Tahoma" w:hAnsi="Tahoma" w:cs="Tahoma"/>
          <w:b/>
          <w:bCs/>
          <w:iCs/>
          <w:sz w:val="22"/>
          <w:szCs w:val="22"/>
          <w:lang w:val="es-CO"/>
        </w:rPr>
        <w:t>INSTANCIA</w:t>
      </w:r>
    </w:p>
    <w:p w:rsidR="00BB5688" w:rsidRPr="00D84A36" w:rsidRDefault="00BB5688" w:rsidP="00BB5688">
      <w:pPr>
        <w:shd w:val="clear" w:color="auto" w:fill="FFFFFF"/>
        <w:tabs>
          <w:tab w:val="left" w:pos="0"/>
        </w:tabs>
        <w:overflowPunct w:val="0"/>
        <w:jc w:val="center"/>
        <w:rPr>
          <w:rFonts w:ascii="Tahoma" w:hAnsi="Tahoma" w:cs="Tahoma"/>
          <w:b/>
          <w:bCs/>
          <w:iCs/>
          <w:sz w:val="22"/>
          <w:szCs w:val="22"/>
          <w:lang w:val="es-CO"/>
        </w:rPr>
      </w:pPr>
    </w:p>
    <w:p w:rsidR="00BB5688" w:rsidRDefault="00BB5688" w:rsidP="00BB5688">
      <w:pPr>
        <w:tabs>
          <w:tab w:val="left" w:pos="0"/>
        </w:tabs>
        <w:jc w:val="both"/>
        <w:rPr>
          <w:rFonts w:ascii="Tahoma" w:hAnsi="Tahoma" w:cs="Tahoma"/>
          <w:sz w:val="22"/>
          <w:szCs w:val="22"/>
          <w:lang w:val="es-CO"/>
        </w:rPr>
      </w:pPr>
      <w:r w:rsidRPr="00A63682">
        <w:rPr>
          <w:rFonts w:ascii="Tahoma" w:hAnsi="Tahoma" w:cs="Tahoma"/>
          <w:sz w:val="22"/>
          <w:szCs w:val="22"/>
          <w:lang w:val="es-CO"/>
        </w:rPr>
        <w:t>En atención a las disposiciones previstas en el artículo 110 de la ley 1474 de 2011, este proceso se adelantará mediante el procedimiento de _______</w:t>
      </w:r>
      <w:proofErr w:type="gramStart"/>
      <w:r w:rsidRPr="00A63682">
        <w:rPr>
          <w:rFonts w:ascii="Tahoma" w:hAnsi="Tahoma" w:cs="Tahoma"/>
          <w:sz w:val="22"/>
          <w:szCs w:val="22"/>
          <w:lang w:val="es-CO"/>
        </w:rPr>
        <w:t>_(</w:t>
      </w:r>
      <w:proofErr w:type="gramEnd"/>
      <w:r w:rsidRPr="00A63682">
        <w:rPr>
          <w:rFonts w:ascii="Tahoma" w:hAnsi="Tahoma" w:cs="Tahoma"/>
          <w:sz w:val="22"/>
          <w:szCs w:val="22"/>
          <w:lang w:val="es-CO"/>
        </w:rPr>
        <w:t>instancia), teniendo en cuenta la cuantía del presunto detrimento patrimonial corresponde al valor total _____, como quiera que la menor cuantía de contratación para la entidad para la vigencia _____ (época del daño), de conformidad a la certificación allegada o al manual de contratación adoptado por la entidad. (</w:t>
      </w:r>
      <w:proofErr w:type="gramStart"/>
      <w:r w:rsidRPr="00A63682">
        <w:rPr>
          <w:rFonts w:ascii="Tahoma" w:hAnsi="Tahoma" w:cs="Tahoma"/>
          <w:sz w:val="22"/>
          <w:szCs w:val="22"/>
          <w:lang w:val="es-CO"/>
        </w:rPr>
        <w:t>folios</w:t>
      </w:r>
      <w:proofErr w:type="gramEnd"/>
      <w:r w:rsidRPr="00A63682">
        <w:rPr>
          <w:rFonts w:ascii="Tahoma" w:hAnsi="Tahoma" w:cs="Tahoma"/>
          <w:sz w:val="22"/>
          <w:szCs w:val="22"/>
          <w:lang w:val="es-CO"/>
        </w:rPr>
        <w:t>).</w:t>
      </w:r>
    </w:p>
    <w:p w:rsidR="00BB5688" w:rsidRPr="00D84A36" w:rsidRDefault="00BB5688" w:rsidP="00BB5688">
      <w:pPr>
        <w:shd w:val="clear" w:color="auto" w:fill="FFFFFF"/>
        <w:tabs>
          <w:tab w:val="left" w:pos="0"/>
        </w:tabs>
        <w:overflowPunct w:val="0"/>
        <w:jc w:val="center"/>
        <w:rPr>
          <w:rFonts w:ascii="Tahoma" w:hAnsi="Tahoma" w:cs="Tahoma"/>
          <w:b/>
          <w:bCs/>
          <w:iCs/>
          <w:sz w:val="22"/>
          <w:szCs w:val="22"/>
          <w:lang w:val="es-CO"/>
        </w:rPr>
      </w:pPr>
    </w:p>
    <w:p w:rsidR="00BB5688" w:rsidRDefault="00BB5688" w:rsidP="00BB5688">
      <w:pPr>
        <w:tabs>
          <w:tab w:val="left" w:pos="0"/>
        </w:tabs>
        <w:jc w:val="center"/>
        <w:rPr>
          <w:rFonts w:ascii="Tahoma" w:hAnsi="Tahoma" w:cs="Tahoma"/>
          <w:b/>
          <w:sz w:val="22"/>
          <w:szCs w:val="22"/>
          <w:lang w:val="es-MX"/>
        </w:rPr>
      </w:pPr>
      <w:r>
        <w:rPr>
          <w:rFonts w:ascii="Tahoma" w:hAnsi="Tahoma" w:cs="Tahoma"/>
          <w:b/>
          <w:sz w:val="22"/>
          <w:szCs w:val="22"/>
          <w:lang w:val="es-MX"/>
        </w:rPr>
        <w:t>ACERVO PROBATORIO</w:t>
      </w:r>
    </w:p>
    <w:p w:rsidR="00BB5688" w:rsidRPr="00A63682" w:rsidRDefault="00BB5688" w:rsidP="00BB5688">
      <w:pPr>
        <w:tabs>
          <w:tab w:val="left" w:pos="0"/>
        </w:tabs>
        <w:jc w:val="center"/>
        <w:rPr>
          <w:rFonts w:ascii="Tahoma" w:hAnsi="Tahoma" w:cs="Tahoma"/>
          <w:b/>
          <w:sz w:val="22"/>
          <w:szCs w:val="22"/>
          <w:lang w:val="es-MX"/>
        </w:rPr>
      </w:pPr>
    </w:p>
    <w:p w:rsidR="00BB5688" w:rsidRPr="00E4538C" w:rsidRDefault="00BB5688" w:rsidP="00BB5688">
      <w:pPr>
        <w:numPr>
          <w:ilvl w:val="0"/>
          <w:numId w:val="2"/>
        </w:numPr>
        <w:tabs>
          <w:tab w:val="left" w:pos="0"/>
        </w:tabs>
        <w:jc w:val="both"/>
        <w:rPr>
          <w:rFonts w:ascii="Tahoma" w:hAnsi="Tahoma" w:cs="Tahoma"/>
          <w:i/>
          <w:iCs/>
          <w:sz w:val="22"/>
          <w:szCs w:val="22"/>
          <w:lang w:val="es-MX"/>
        </w:rPr>
      </w:pPr>
      <w:r w:rsidRPr="00E4538C">
        <w:rPr>
          <w:rFonts w:ascii="Tahoma" w:hAnsi="Tahoma" w:cs="Tahoma"/>
          <w:i/>
          <w:iCs/>
          <w:sz w:val="22"/>
          <w:szCs w:val="22"/>
          <w:lang w:val="es-MX"/>
        </w:rPr>
        <w:t>Pruebas</w:t>
      </w:r>
    </w:p>
    <w:p w:rsidR="00BB5688" w:rsidRPr="00E4538C" w:rsidRDefault="00BB5688" w:rsidP="00BB5688">
      <w:pPr>
        <w:shd w:val="clear" w:color="auto" w:fill="FFFFFF"/>
        <w:tabs>
          <w:tab w:val="left" w:pos="0"/>
          <w:tab w:val="left" w:pos="720"/>
        </w:tabs>
        <w:ind w:left="420"/>
        <w:jc w:val="both"/>
        <w:rPr>
          <w:rFonts w:ascii="Tahoma" w:hAnsi="Tahoma" w:cs="Tahoma"/>
          <w:i/>
          <w:iCs/>
          <w:sz w:val="22"/>
          <w:szCs w:val="22"/>
          <w:lang w:val="es-CO"/>
        </w:rPr>
      </w:pPr>
      <w:r w:rsidRPr="00E4538C">
        <w:rPr>
          <w:rFonts w:ascii="Tahoma" w:hAnsi="Tahoma" w:cs="Tahoma"/>
          <w:i/>
          <w:iCs/>
          <w:sz w:val="22"/>
          <w:szCs w:val="22"/>
          <w:lang w:val="es-CO"/>
        </w:rPr>
        <w:t>Documentales __________________________.</w:t>
      </w:r>
    </w:p>
    <w:p w:rsidR="00BB5688" w:rsidRPr="00E4538C" w:rsidRDefault="00BB5688" w:rsidP="00BB5688">
      <w:pPr>
        <w:shd w:val="clear" w:color="auto" w:fill="FFFFFF"/>
        <w:tabs>
          <w:tab w:val="left" w:pos="0"/>
          <w:tab w:val="left" w:pos="720"/>
        </w:tabs>
        <w:ind w:left="420"/>
        <w:jc w:val="both"/>
        <w:rPr>
          <w:rFonts w:ascii="Tahoma" w:hAnsi="Tahoma" w:cs="Tahoma"/>
          <w:i/>
          <w:iCs/>
          <w:sz w:val="22"/>
          <w:szCs w:val="22"/>
          <w:lang w:val="es-CO"/>
        </w:rPr>
      </w:pPr>
      <w:r w:rsidRPr="00E4538C">
        <w:rPr>
          <w:rFonts w:ascii="Tahoma" w:hAnsi="Tahoma" w:cs="Tahoma"/>
          <w:i/>
          <w:iCs/>
          <w:sz w:val="22"/>
          <w:szCs w:val="22"/>
          <w:lang w:val="es-CO"/>
        </w:rPr>
        <w:t>Testimoniales ___________________________.</w:t>
      </w:r>
    </w:p>
    <w:p w:rsidR="00BB5688" w:rsidRPr="00E4538C" w:rsidRDefault="00BB5688" w:rsidP="00BB5688">
      <w:pPr>
        <w:tabs>
          <w:tab w:val="left" w:pos="0"/>
          <w:tab w:val="left" w:pos="720"/>
        </w:tabs>
        <w:ind w:left="420"/>
        <w:jc w:val="both"/>
        <w:rPr>
          <w:rFonts w:ascii="Tahoma" w:hAnsi="Tahoma" w:cs="Tahoma"/>
          <w:i/>
          <w:iCs/>
          <w:sz w:val="22"/>
          <w:szCs w:val="22"/>
          <w:lang w:val="es-CO"/>
        </w:rPr>
      </w:pPr>
      <w:r w:rsidRPr="00E4538C">
        <w:rPr>
          <w:rFonts w:ascii="Tahoma" w:hAnsi="Tahoma" w:cs="Tahoma"/>
          <w:i/>
          <w:iCs/>
          <w:sz w:val="22"/>
          <w:szCs w:val="22"/>
          <w:lang w:val="es-CO"/>
        </w:rPr>
        <w:t>Otros medios probatorios _________________.</w:t>
      </w:r>
    </w:p>
    <w:p w:rsidR="00BB5688" w:rsidRPr="00E4538C" w:rsidRDefault="00BB5688" w:rsidP="00BB5688">
      <w:pPr>
        <w:tabs>
          <w:tab w:val="left" w:pos="0"/>
        </w:tabs>
        <w:jc w:val="both"/>
        <w:rPr>
          <w:rFonts w:ascii="Tahoma" w:hAnsi="Tahoma" w:cs="Tahoma"/>
          <w:i/>
          <w:iCs/>
          <w:sz w:val="22"/>
          <w:szCs w:val="22"/>
          <w:lang w:val="es-CO"/>
        </w:rPr>
      </w:pPr>
      <w:r w:rsidRPr="00E4538C">
        <w:rPr>
          <w:rFonts w:ascii="Tahoma" w:hAnsi="Tahoma" w:cs="Tahoma"/>
          <w:i/>
          <w:iCs/>
          <w:sz w:val="22"/>
          <w:szCs w:val="22"/>
          <w:lang w:val="es-CO"/>
        </w:rPr>
        <w:t xml:space="preserve">Relacionar las pruebas </w:t>
      </w:r>
      <w:r w:rsidRPr="00E4538C">
        <w:rPr>
          <w:rFonts w:ascii="Tahoma" w:hAnsi="Tahoma" w:cs="Tahoma"/>
          <w:i/>
          <w:iCs/>
          <w:sz w:val="22"/>
          <w:szCs w:val="22"/>
          <w:highlight w:val="white"/>
          <w:lang w:val="es-CO"/>
        </w:rPr>
        <w:t xml:space="preserve">y folios que obran en el expediente. </w:t>
      </w:r>
    </w:p>
    <w:p w:rsidR="00BB5688" w:rsidRPr="00E4538C" w:rsidRDefault="00BB5688" w:rsidP="00BB5688">
      <w:pPr>
        <w:tabs>
          <w:tab w:val="left" w:pos="0"/>
          <w:tab w:val="left" w:pos="720"/>
        </w:tabs>
        <w:ind w:left="420"/>
        <w:jc w:val="both"/>
        <w:rPr>
          <w:rFonts w:ascii="Tahoma" w:hAnsi="Tahoma" w:cs="Tahoma"/>
          <w:i/>
          <w:iCs/>
          <w:sz w:val="22"/>
          <w:szCs w:val="22"/>
          <w:lang w:val="es-CO"/>
        </w:rPr>
      </w:pPr>
    </w:p>
    <w:p w:rsidR="00BB5688" w:rsidRDefault="00BB5688" w:rsidP="00BB5688">
      <w:pPr>
        <w:rPr>
          <w:lang w:val="es-ES_tradnl"/>
        </w:rPr>
      </w:pPr>
    </w:p>
    <w:p w:rsidR="00BB5688" w:rsidRDefault="00BB5688" w:rsidP="00BB5688">
      <w:pPr>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ACTUACIONES PROCESALES</w:t>
      </w:r>
    </w:p>
    <w:p w:rsidR="00BB5688" w:rsidRDefault="00BB5688" w:rsidP="00BB5688">
      <w:pPr>
        <w:tabs>
          <w:tab w:val="left" w:pos="0"/>
        </w:tabs>
        <w:jc w:val="center"/>
        <w:rPr>
          <w:rFonts w:ascii="Tahoma" w:hAnsi="Tahoma" w:cs="Tahoma"/>
          <w:b/>
          <w:bCs/>
          <w:iCs/>
          <w:color w:val="000000"/>
          <w:sz w:val="22"/>
          <w:szCs w:val="22"/>
          <w:lang w:val="es-CO"/>
        </w:rPr>
      </w:pPr>
    </w:p>
    <w:p w:rsidR="00BB5688" w:rsidRDefault="00BB5688" w:rsidP="00BB5688">
      <w:pPr>
        <w:tabs>
          <w:tab w:val="left" w:pos="0"/>
        </w:tabs>
        <w:jc w:val="both"/>
        <w:rPr>
          <w:rFonts w:ascii="Tahoma" w:hAnsi="Tahoma" w:cs="Tahoma"/>
          <w:i/>
          <w:color w:val="000000"/>
          <w:sz w:val="22"/>
          <w:szCs w:val="22"/>
          <w:lang w:val="es-CO"/>
        </w:rPr>
      </w:pPr>
      <w:r>
        <w:rPr>
          <w:rFonts w:ascii="Tahoma" w:hAnsi="Tahoma" w:cs="Tahoma"/>
          <w:i/>
          <w:color w:val="000000"/>
          <w:sz w:val="22"/>
          <w:szCs w:val="22"/>
          <w:lang w:val="es-CO"/>
        </w:rPr>
        <w:t xml:space="preserve">Identificar las actuaciones procesales surtida </w:t>
      </w:r>
      <w:r w:rsidRPr="00CE2409">
        <w:rPr>
          <w:rFonts w:ascii="Tahoma" w:hAnsi="Tahoma" w:cs="Tahoma"/>
          <w:i/>
          <w:color w:val="000000"/>
          <w:sz w:val="22"/>
          <w:szCs w:val="22"/>
          <w:lang w:val="es-CO"/>
        </w:rPr>
        <w:t>señalando su ubicación en el expediente: carpetas y folios</w:t>
      </w:r>
      <w:r>
        <w:rPr>
          <w:rFonts w:ascii="Tahoma" w:hAnsi="Tahoma" w:cs="Tahoma"/>
          <w:i/>
          <w:color w:val="000000"/>
          <w:sz w:val="22"/>
          <w:szCs w:val="22"/>
          <w:lang w:val="es-CO"/>
        </w:rPr>
        <w:t>.</w:t>
      </w:r>
    </w:p>
    <w:p w:rsidR="00BB5688" w:rsidRPr="00D84A36" w:rsidRDefault="00BB5688" w:rsidP="00BB5688">
      <w:pPr>
        <w:pStyle w:val="Sinespaciado"/>
        <w:jc w:val="both"/>
        <w:rPr>
          <w:rFonts w:ascii="Tahoma" w:hAnsi="Tahoma" w:cs="Tahoma"/>
          <w:color w:val="FF0000"/>
          <w:sz w:val="22"/>
          <w:szCs w:val="22"/>
        </w:rPr>
      </w:pPr>
    </w:p>
    <w:p w:rsidR="00BB5688" w:rsidRDefault="00BB5688" w:rsidP="00BB5688">
      <w:pPr>
        <w:pStyle w:val="Sinespaciado"/>
        <w:jc w:val="center"/>
        <w:rPr>
          <w:rFonts w:ascii="Tahoma" w:hAnsi="Tahoma" w:cs="Tahoma"/>
          <w:b/>
          <w:sz w:val="22"/>
          <w:szCs w:val="22"/>
        </w:rPr>
      </w:pPr>
      <w:r w:rsidRPr="00D84A36">
        <w:rPr>
          <w:rFonts w:ascii="Tahoma" w:hAnsi="Tahoma" w:cs="Tahoma"/>
          <w:b/>
          <w:sz w:val="22"/>
          <w:szCs w:val="22"/>
        </w:rPr>
        <w:t>CONSIDERACIONE</w:t>
      </w:r>
      <w:r>
        <w:rPr>
          <w:rFonts w:ascii="Tahoma" w:hAnsi="Tahoma" w:cs="Tahoma"/>
          <w:b/>
          <w:sz w:val="22"/>
          <w:szCs w:val="22"/>
        </w:rPr>
        <w:t>S DEL DESPACHO</w:t>
      </w:r>
    </w:p>
    <w:p w:rsidR="00BB5688" w:rsidRPr="00D84A36" w:rsidRDefault="00BB5688" w:rsidP="00BB5688">
      <w:pPr>
        <w:pStyle w:val="Sinespaciado"/>
        <w:jc w:val="center"/>
        <w:rPr>
          <w:rFonts w:ascii="Tahoma" w:hAnsi="Tahoma" w:cs="Tahoma"/>
          <w:b/>
          <w:i/>
          <w:sz w:val="22"/>
          <w:szCs w:val="22"/>
        </w:rPr>
      </w:pPr>
    </w:p>
    <w:p w:rsidR="00BB5688" w:rsidRPr="00297506" w:rsidRDefault="00BB5688" w:rsidP="00BB5688">
      <w:pPr>
        <w:pStyle w:val="NormalWeb"/>
        <w:ind w:right="7"/>
        <w:jc w:val="both"/>
        <w:rPr>
          <w:rFonts w:ascii="Tahoma" w:hAnsi="Tahoma" w:cs="Tahoma"/>
          <w:b/>
          <w:bCs/>
          <w:sz w:val="22"/>
          <w:szCs w:val="22"/>
        </w:rPr>
      </w:pPr>
      <w:r w:rsidRPr="00D84A36">
        <w:rPr>
          <w:rFonts w:ascii="Tahoma" w:hAnsi="Tahoma" w:cs="Tahoma"/>
          <w:b/>
          <w:bCs/>
          <w:sz w:val="22"/>
          <w:szCs w:val="22"/>
        </w:rPr>
        <w:t>DEL PROCESO DE RESPONSABILIDAD FISCAL</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La responsabilidad fiscal encuentra fundamento constitucional en los artículos 6°, 124 y específicamente en el numeral 5° del artículo 268 de la Constitución Política, que confiere al Contralor General de la República la atribución de establecer la responsabilidad que se derive de la gestión fiscal.</w:t>
      </w:r>
      <w:r w:rsidRPr="00D84A36">
        <w:rPr>
          <w:rFonts w:ascii="Tahoma" w:hAnsi="Tahoma" w:cs="Tahoma"/>
          <w:i/>
          <w:iCs/>
          <w:sz w:val="22"/>
          <w:szCs w:val="22"/>
        </w:rPr>
        <w:t> </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El artículo 124 de la Carta, contentivo del precepto superior denominado Reserva Legal, defiere a la Ley la forma de determinar la responsabilidad de los servidores públicos y la manera de hacerla efectiva, al efecto, en materia de responsabilidad fiscal, dicha prerrogativa legal se ha materializado en la Ley 42 de 1993 y posteriormente en la Ley 610 de 2000, la cual determina el procedimiento para establecerla y hacerla efectiva.</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 xml:space="preserve">En vigencia de la Ley 42 de 1993, el proceso de responsabilidad fiscal contaba con dos etapas claramente definidas: Investigación y Juicio Fiscal respectivamente, adelantadas por </w:t>
      </w:r>
      <w:r w:rsidRPr="00D84A36">
        <w:rPr>
          <w:rFonts w:ascii="Tahoma" w:hAnsi="Tahoma" w:cs="Tahoma"/>
          <w:sz w:val="22"/>
          <w:szCs w:val="22"/>
        </w:rPr>
        <w:lastRenderedPageBreak/>
        <w:t>dependencias diferentes. Con la Ley 610 de 2000 y con el avance de la Ley 1474 de 2011, el proceso de responsabilidad fiscal se tramita bajo una sola actuación y por una sola dependencia.</w:t>
      </w:r>
    </w:p>
    <w:p w:rsidR="00BB5688" w:rsidRPr="00D84A36" w:rsidRDefault="00BB5688" w:rsidP="00BB5688">
      <w:pPr>
        <w:ind w:right="7"/>
        <w:rPr>
          <w:rFonts w:ascii="Tahoma" w:hAnsi="Tahoma" w:cs="Tahoma"/>
          <w:i/>
          <w:sz w:val="22"/>
          <w:szCs w:val="22"/>
        </w:rPr>
      </w:pPr>
    </w:p>
    <w:p w:rsidR="00BB5688" w:rsidRPr="00D84A36" w:rsidRDefault="00BB5688" w:rsidP="00BB5688">
      <w:pPr>
        <w:pStyle w:val="NormalWeb"/>
        <w:ind w:right="7"/>
        <w:jc w:val="both"/>
        <w:rPr>
          <w:rFonts w:ascii="Tahoma" w:hAnsi="Tahoma" w:cs="Tahoma"/>
          <w:i/>
          <w:sz w:val="22"/>
          <w:szCs w:val="22"/>
        </w:rPr>
      </w:pPr>
      <w:r w:rsidRPr="00D84A36">
        <w:rPr>
          <w:rFonts w:ascii="Tahoma" w:hAnsi="Tahoma" w:cs="Tahoma"/>
          <w:sz w:val="22"/>
          <w:szCs w:val="22"/>
        </w:rPr>
        <w:t>El Proceso de Responsabilidad Fiscal es una actuación eminentemente administrativa. La Ley 610 de 2000, en su artículo 1º</w:t>
      </w:r>
      <w:proofErr w:type="gramStart"/>
      <w:r w:rsidRPr="00D84A36">
        <w:rPr>
          <w:rFonts w:ascii="Tahoma" w:hAnsi="Tahoma" w:cs="Tahoma"/>
          <w:sz w:val="22"/>
          <w:szCs w:val="22"/>
        </w:rPr>
        <w:t>.,</w:t>
      </w:r>
      <w:proofErr w:type="gramEnd"/>
      <w:r w:rsidRPr="00D84A36">
        <w:rPr>
          <w:rFonts w:ascii="Tahoma" w:hAnsi="Tahoma" w:cs="Tahoma"/>
          <w:sz w:val="22"/>
          <w:szCs w:val="22"/>
        </w:rPr>
        <w:t xml:space="preserve"> define el proceso de responsabilidad fiscal </w:t>
      </w:r>
      <w:r w:rsidRPr="00D84A36">
        <w:rPr>
          <w:rFonts w:ascii="Tahoma" w:hAnsi="Tahoma" w:cs="Tahoma"/>
          <w:i/>
          <w:sz w:val="22"/>
          <w:szCs w:val="22"/>
        </w:rPr>
        <w:t>"como el conjunto de actuaciones administrativas adelantadas por las Contralorías con el fin de determinar y establecer la responsabilidad de los servidores públicos y de los particulares, cuando en el ejercicio de la gestión fiscal o con ocasión de ésta, causen por acción u omisión y en forma dolosa o culposa un daño al patrimonio del Estado".</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 xml:space="preserve">Esta definición  y el desarrollo jurisprudencial destacan la esencia administrativa del proceso de responsabilidad fiscal y su carácter patrimonial y resarcitorio, y dentro del contexto de la gestión fiscal, cuyo ejercicio, como marco de la conducta dañina, determina el alcance del estatuto de responsabilidad fiscal (Sentencia SU 620-96; </w:t>
      </w:r>
      <w:hyperlink r:id="rId7" w:history="1">
        <w:r w:rsidRPr="00D84A36">
          <w:rPr>
            <w:rStyle w:val="Hipervnculo"/>
            <w:rFonts w:ascii="Tahoma" w:hAnsi="Tahoma" w:cs="Tahoma"/>
            <w:sz w:val="22"/>
            <w:szCs w:val="22"/>
          </w:rPr>
          <w:t>C-189-98</w:t>
        </w:r>
      </w:hyperlink>
      <w:r w:rsidRPr="00D84A36">
        <w:rPr>
          <w:rFonts w:ascii="Tahoma" w:hAnsi="Tahoma" w:cs="Tahoma"/>
          <w:sz w:val="22"/>
          <w:szCs w:val="22"/>
        </w:rPr>
        <w:t xml:space="preserve">, </w:t>
      </w:r>
      <w:hyperlink r:id="rId8" w:history="1">
        <w:r w:rsidRPr="00D84A36">
          <w:rPr>
            <w:rStyle w:val="Hipervnculo"/>
            <w:rFonts w:ascii="Tahoma" w:hAnsi="Tahoma" w:cs="Tahoma"/>
            <w:sz w:val="22"/>
            <w:szCs w:val="22"/>
          </w:rPr>
          <w:t>C-840-01</w:t>
        </w:r>
      </w:hyperlink>
      <w:r w:rsidRPr="00D84A36">
        <w:rPr>
          <w:rFonts w:ascii="Tahoma" w:hAnsi="Tahoma" w:cs="Tahoma"/>
          <w:sz w:val="22"/>
          <w:szCs w:val="22"/>
        </w:rPr>
        <w:t>).</w:t>
      </w:r>
    </w:p>
    <w:p w:rsidR="00BB5688" w:rsidRPr="000F0EB2" w:rsidRDefault="00BB5688" w:rsidP="00BB5688">
      <w:pPr>
        <w:pStyle w:val="NormalWeb"/>
        <w:ind w:right="7"/>
        <w:jc w:val="both"/>
        <w:rPr>
          <w:rFonts w:ascii="Tahoma" w:hAnsi="Tahoma" w:cs="Tahoma"/>
          <w:sz w:val="22"/>
          <w:szCs w:val="22"/>
          <w:lang w:val="es-CO"/>
        </w:rPr>
      </w:pPr>
      <w:r w:rsidRPr="00D84A36">
        <w:rPr>
          <w:rFonts w:ascii="Tahoma" w:hAnsi="Tahoma" w:cs="Tahoma"/>
          <w:sz w:val="22"/>
          <w:szCs w:val="22"/>
        </w:rPr>
        <w:t>La misma Ley 610 de 2000, en su artículo 4°</w:t>
      </w:r>
      <w:r>
        <w:rPr>
          <w:rFonts w:ascii="Tahoma" w:hAnsi="Tahoma" w:cs="Tahoma"/>
          <w:sz w:val="22"/>
          <w:szCs w:val="22"/>
        </w:rPr>
        <w:t xml:space="preserve">, </w:t>
      </w:r>
      <w:r w:rsidRPr="000F0EB2">
        <w:rPr>
          <w:rFonts w:ascii="Tahoma" w:hAnsi="Tahoma" w:cs="Tahoma"/>
          <w:sz w:val="22"/>
          <w:szCs w:val="22"/>
          <w:lang w:val="es-CO"/>
        </w:rPr>
        <w:t>modificado por el artícul</w:t>
      </w:r>
      <w:r w:rsidRPr="00297506">
        <w:rPr>
          <w:rFonts w:ascii="Tahoma" w:hAnsi="Tahoma" w:cs="Tahoma"/>
          <w:color w:val="000000"/>
          <w:sz w:val="22"/>
          <w:szCs w:val="22"/>
          <w:lang w:val="es-CO"/>
        </w:rPr>
        <w:t>o </w:t>
      </w:r>
      <w:hyperlink r:id="rId9" w:anchor="124" w:history="1">
        <w:r w:rsidRPr="00297506">
          <w:rPr>
            <w:rStyle w:val="Hipervnculo"/>
            <w:rFonts w:ascii="Tahoma" w:hAnsi="Tahoma" w:cs="Tahoma"/>
            <w:color w:val="000000"/>
            <w:sz w:val="22"/>
            <w:szCs w:val="22"/>
            <w:lang w:val="es-CO"/>
          </w:rPr>
          <w:t>124</w:t>
        </w:r>
      </w:hyperlink>
      <w:r w:rsidRPr="00297506">
        <w:rPr>
          <w:rFonts w:ascii="Tahoma" w:hAnsi="Tahoma" w:cs="Tahoma"/>
          <w:color w:val="000000"/>
          <w:sz w:val="22"/>
          <w:szCs w:val="22"/>
          <w:lang w:val="es-CO"/>
        </w:rPr>
        <w:t> </w:t>
      </w:r>
      <w:r w:rsidRPr="000F0EB2">
        <w:rPr>
          <w:rFonts w:ascii="Tahoma" w:hAnsi="Tahoma" w:cs="Tahoma"/>
          <w:sz w:val="22"/>
          <w:szCs w:val="22"/>
          <w:lang w:val="es-CO"/>
        </w:rPr>
        <w:t>del Decreto Ley 403 de 2020</w:t>
      </w:r>
      <w:r>
        <w:rPr>
          <w:rFonts w:ascii="Tahoma" w:hAnsi="Tahoma" w:cs="Tahoma"/>
          <w:sz w:val="22"/>
          <w:szCs w:val="22"/>
          <w:lang w:val="es-CO"/>
        </w:rPr>
        <w:t xml:space="preserve">, </w:t>
      </w:r>
      <w:r w:rsidRPr="00D84A36">
        <w:rPr>
          <w:rFonts w:ascii="Tahoma" w:hAnsi="Tahoma" w:cs="Tahoma"/>
          <w:sz w:val="22"/>
          <w:szCs w:val="22"/>
        </w:rPr>
        <w:t xml:space="preserve">señala </w:t>
      </w:r>
      <w:r>
        <w:rPr>
          <w:rFonts w:ascii="Tahoma" w:hAnsi="Tahoma" w:cs="Tahoma"/>
          <w:sz w:val="22"/>
          <w:szCs w:val="22"/>
        </w:rPr>
        <w:t xml:space="preserve">como objeto del proceso de </w:t>
      </w:r>
      <w:r w:rsidRPr="00D84A36">
        <w:rPr>
          <w:rFonts w:ascii="Tahoma" w:hAnsi="Tahoma" w:cs="Tahoma"/>
          <w:sz w:val="22"/>
          <w:szCs w:val="22"/>
        </w:rPr>
        <w:t>responsabilidad fiscal</w:t>
      </w:r>
      <w:r>
        <w:rPr>
          <w:rFonts w:ascii="Tahoma" w:hAnsi="Tahoma" w:cs="Tahoma"/>
          <w:sz w:val="22"/>
          <w:szCs w:val="22"/>
        </w:rPr>
        <w:t xml:space="preserve"> </w:t>
      </w:r>
      <w:r w:rsidRPr="00D84A36">
        <w:rPr>
          <w:rFonts w:ascii="Tahoma" w:hAnsi="Tahoma" w:cs="Tahoma"/>
          <w:sz w:val="22"/>
          <w:szCs w:val="22"/>
        </w:rPr>
        <w:t xml:space="preserve">el resarcimiento de los daños ocasionados al patrimonio público, como consecuencia de la conducta dolosa o culposa de quienes realizan gestión fiscal, mediante el pago de una indemnización pecuniaria que compense el perjuicio sufrido por la respectiva entidad estatal. </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Agrega además, que para el establecimiento de responsabilidad fiscal en cada caso, se tendrá en cuenta el cumplimiento de los principios rectores de la función administrativa y de la gestión fiscal.</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De la misma manera, advierte que la responsabilidad fiscal es autónoma e independiente y se entiende sin perjuicio de cualquier otra clase de responsabilidad.</w:t>
      </w:r>
    </w:p>
    <w:p w:rsidR="00BB5688" w:rsidRPr="000F0EB2" w:rsidRDefault="00BB5688" w:rsidP="00BB5688">
      <w:pPr>
        <w:ind w:right="7"/>
        <w:jc w:val="both"/>
        <w:rPr>
          <w:rFonts w:ascii="Tahoma" w:hAnsi="Tahoma" w:cs="Tahoma"/>
          <w:iCs/>
          <w:sz w:val="22"/>
          <w:szCs w:val="22"/>
        </w:rPr>
      </w:pPr>
      <w:r w:rsidRPr="000F0EB2">
        <w:rPr>
          <w:rFonts w:ascii="Tahoma" w:hAnsi="Tahoma" w:cs="Tahoma"/>
          <w:iCs/>
          <w:sz w:val="22"/>
          <w:szCs w:val="22"/>
        </w:rPr>
        <w:t>La norma reitera el carácter patrimonial y resarcitorio de la acción fiscal, en el sentido de que mediante la misma se obtenga la reparación patrimonial efectiva que indemnice el daño o deterioro, producido sobre el patrimonio público dentro del ámbito de la gestión fiscal. (Sentencias C-374/1995, C-540/1997, C-127/2002).</w:t>
      </w:r>
    </w:p>
    <w:p w:rsidR="00BB5688" w:rsidRPr="00D84A36" w:rsidRDefault="00BB5688" w:rsidP="00BB5688">
      <w:pPr>
        <w:pStyle w:val="NormalWeb"/>
        <w:spacing w:beforeAutospacing="1" w:afterAutospacing="1"/>
        <w:rPr>
          <w:rFonts w:ascii="Tahoma" w:hAnsi="Tahoma" w:cs="Tahoma"/>
          <w:b/>
          <w:bCs/>
          <w:sz w:val="22"/>
          <w:szCs w:val="22"/>
        </w:rPr>
      </w:pPr>
      <w:r w:rsidRPr="00D84A36">
        <w:rPr>
          <w:rFonts w:ascii="Tahoma" w:hAnsi="Tahoma" w:cs="Tahoma"/>
          <w:b/>
          <w:bCs/>
          <w:sz w:val="22"/>
          <w:szCs w:val="22"/>
        </w:rPr>
        <w:t>Características del Proceso de Responsabilidad Fiscal.</w:t>
      </w:r>
    </w:p>
    <w:p w:rsidR="00BB5688" w:rsidRPr="00297506" w:rsidRDefault="00BB5688" w:rsidP="00BB5688">
      <w:pPr>
        <w:pStyle w:val="NormalWeb"/>
        <w:ind w:right="7"/>
        <w:jc w:val="both"/>
        <w:rPr>
          <w:rFonts w:ascii="Tahoma" w:hAnsi="Tahoma" w:cs="Tahoma"/>
          <w:color w:val="000000"/>
          <w:sz w:val="22"/>
          <w:szCs w:val="22"/>
        </w:rPr>
      </w:pPr>
      <w:r w:rsidRPr="00297506">
        <w:rPr>
          <w:rFonts w:ascii="Tahoma" w:hAnsi="Tahoma" w:cs="Tahoma"/>
          <w:color w:val="000000"/>
          <w:sz w:val="22"/>
          <w:szCs w:val="22"/>
        </w:rPr>
        <w:t xml:space="preserve">El proceso de responsabilidad fiscal se orienta por una serie de principios materiales, que devienen del marco constitucional, y de los postulados esenciales del derecho administrativo, procesal penal y procesal civil. A su vez existe remisión normativa autorizada en el </w:t>
      </w:r>
      <w:hyperlink r:id="rId10" w:history="1">
        <w:r w:rsidRPr="00297506">
          <w:rPr>
            <w:rStyle w:val="Hipervnculo"/>
            <w:rFonts w:ascii="Tahoma" w:hAnsi="Tahoma" w:cs="Tahoma"/>
            <w:color w:val="000000"/>
            <w:sz w:val="22"/>
            <w:szCs w:val="22"/>
          </w:rPr>
          <w:t>artículo 66 de la Ley 610 de 2000</w:t>
        </w:r>
      </w:hyperlink>
      <w:r w:rsidRPr="00297506">
        <w:rPr>
          <w:rFonts w:ascii="Tahoma" w:hAnsi="Tahoma" w:cs="Tahoma"/>
          <w:color w:val="000000"/>
          <w:sz w:val="22"/>
          <w:szCs w:val="22"/>
        </w:rPr>
        <w:t xml:space="preserve">, que impone que ante los aspectos no previstos se aplicará en su orden, las disposiciones del Código Contencioso Administrativo, del Código de Procedimiento Civil (hoy Código General del Proceso Ley 1564 de 2012) y el Código de Procedimiento Penal, </w:t>
      </w:r>
      <w:r w:rsidRPr="000F0EB2">
        <w:rPr>
          <w:rFonts w:ascii="Tahoma" w:hAnsi="Tahoma" w:cs="Tahoma"/>
          <w:sz w:val="22"/>
          <w:szCs w:val="22"/>
        </w:rPr>
        <w:t xml:space="preserve">en cuanto sean compatibles con la naturaleza del proceso de </w:t>
      </w:r>
      <w:r w:rsidRPr="000F0EB2">
        <w:rPr>
          <w:rFonts w:ascii="Tahoma" w:hAnsi="Tahoma" w:cs="Tahoma"/>
          <w:sz w:val="22"/>
          <w:szCs w:val="22"/>
        </w:rPr>
        <w:lastRenderedPageBreak/>
        <w:t>responsabilidad fiscal</w:t>
      </w:r>
      <w:r>
        <w:rPr>
          <w:rFonts w:ascii="Tahoma" w:hAnsi="Tahoma" w:cs="Tahoma"/>
          <w:sz w:val="22"/>
          <w:szCs w:val="22"/>
        </w:rPr>
        <w:t xml:space="preserve"> </w:t>
      </w:r>
      <w:r w:rsidRPr="00297506">
        <w:rPr>
          <w:rFonts w:ascii="Tahoma" w:hAnsi="Tahoma" w:cs="Tahoma"/>
          <w:color w:val="000000"/>
          <w:sz w:val="22"/>
          <w:szCs w:val="22"/>
        </w:rPr>
        <w:t xml:space="preserve">de conformidad con los artículos </w:t>
      </w:r>
      <w:hyperlink r:id="rId11" w:history="1">
        <w:r w:rsidRPr="00297506">
          <w:rPr>
            <w:rStyle w:val="Hipervnculo"/>
            <w:rFonts w:ascii="Tahoma" w:hAnsi="Tahoma" w:cs="Tahoma"/>
            <w:color w:val="000000"/>
            <w:sz w:val="22"/>
            <w:szCs w:val="22"/>
          </w:rPr>
          <w:t>2º y 4º de la Ley 610</w:t>
        </w:r>
      </w:hyperlink>
      <w:r w:rsidRPr="00297506">
        <w:rPr>
          <w:rFonts w:ascii="Tahoma" w:hAnsi="Tahoma" w:cs="Tahoma"/>
          <w:color w:val="000000"/>
          <w:sz w:val="22"/>
          <w:szCs w:val="22"/>
        </w:rPr>
        <w:t xml:space="preserve">, </w:t>
      </w:r>
      <w:hyperlink r:id="rId12" w:history="1">
        <w:r w:rsidRPr="00297506">
          <w:rPr>
            <w:rStyle w:val="Hipervnculo"/>
            <w:rFonts w:ascii="Tahoma" w:hAnsi="Tahoma" w:cs="Tahoma"/>
            <w:color w:val="000000"/>
            <w:sz w:val="22"/>
            <w:szCs w:val="22"/>
          </w:rPr>
          <w:t>artículos 29 y 209 de la CP</w:t>
        </w:r>
      </w:hyperlink>
      <w:r w:rsidRPr="00297506">
        <w:rPr>
          <w:rFonts w:ascii="Tahoma" w:hAnsi="Tahoma" w:cs="Tahoma"/>
          <w:color w:val="000000"/>
          <w:sz w:val="22"/>
          <w:szCs w:val="22"/>
        </w:rPr>
        <w:t>.</w:t>
      </w:r>
    </w:p>
    <w:p w:rsidR="00BB5688" w:rsidRPr="00297506" w:rsidRDefault="00BB5688" w:rsidP="00BB5688">
      <w:pPr>
        <w:pStyle w:val="NormalWeb"/>
        <w:ind w:right="7"/>
        <w:jc w:val="both"/>
        <w:rPr>
          <w:rFonts w:ascii="Tahoma" w:hAnsi="Tahoma" w:cs="Tahoma"/>
          <w:vanish/>
          <w:color w:val="000000"/>
          <w:sz w:val="22"/>
          <w:szCs w:val="22"/>
        </w:rPr>
      </w:pPr>
      <w:r w:rsidRPr="00297506">
        <w:rPr>
          <w:rFonts w:ascii="Tahoma" w:hAnsi="Tahoma" w:cs="Tahoma"/>
          <w:color w:val="000000"/>
          <w:sz w:val="22"/>
          <w:szCs w:val="22"/>
        </w:rPr>
        <w:t>Ahora bien, en relación con los principios orientadores de las actuaciones administrativas, el artículo 3º del CCA señala:</w:t>
      </w:r>
    </w:p>
    <w:p w:rsidR="00BB5688" w:rsidRPr="00297506" w:rsidRDefault="00BB5688" w:rsidP="00BB5688">
      <w:pPr>
        <w:rPr>
          <w:rFonts w:ascii="Tahoma" w:hAnsi="Tahoma" w:cs="Tahoma"/>
          <w:color w:val="000000"/>
          <w:sz w:val="22"/>
          <w:szCs w:val="22"/>
        </w:rPr>
      </w:pPr>
    </w:p>
    <w:p w:rsidR="00BB5688" w:rsidRPr="00426C3C" w:rsidRDefault="00BB5688" w:rsidP="00BB5688">
      <w:pPr>
        <w:ind w:left="708"/>
        <w:jc w:val="both"/>
        <w:rPr>
          <w:rFonts w:ascii="Tahoma" w:hAnsi="Tahoma" w:cs="Tahoma"/>
          <w:i/>
          <w:iCs/>
          <w:sz w:val="22"/>
          <w:szCs w:val="22"/>
        </w:rPr>
      </w:pPr>
      <w:r>
        <w:rPr>
          <w:rFonts w:ascii="Tahoma" w:hAnsi="Tahoma" w:cs="Tahoma"/>
          <w:i/>
          <w:iCs/>
          <w:sz w:val="22"/>
          <w:szCs w:val="22"/>
        </w:rPr>
        <w:t xml:space="preserve">“[…] </w:t>
      </w:r>
      <w:r w:rsidRPr="00426C3C">
        <w:rPr>
          <w:rFonts w:ascii="Tahoma" w:hAnsi="Tahoma" w:cs="Tahoma"/>
          <w:i/>
          <w:iCs/>
          <w:sz w:val="22"/>
          <w:szCs w:val="22"/>
        </w:rPr>
        <w:t>Las actuaciones administrativas se desarrollarán, especialmente, con arreglo a los principios del debido proceso, igualdad, imparcialidad, buena fe, moralidad, participación, responsabilidad, transparencia, publicidad, coordinación, eficacia, economía y celeridad.</w:t>
      </w:r>
    </w:p>
    <w:p w:rsidR="00BB5688" w:rsidRPr="00426C3C" w:rsidRDefault="00BB5688" w:rsidP="00BB5688">
      <w:pPr>
        <w:ind w:left="708"/>
        <w:jc w:val="both"/>
        <w:rPr>
          <w:rFonts w:ascii="Tahoma" w:hAnsi="Tahoma" w:cs="Tahoma"/>
          <w:i/>
          <w:iCs/>
          <w:sz w:val="22"/>
          <w:szCs w:val="22"/>
        </w:rPr>
      </w:pPr>
    </w:p>
    <w:p w:rsidR="00BB5688" w:rsidRPr="00426C3C" w:rsidRDefault="00BB5688" w:rsidP="00BB5688">
      <w:pPr>
        <w:ind w:left="708"/>
        <w:jc w:val="both"/>
        <w:rPr>
          <w:rFonts w:ascii="Tahoma" w:hAnsi="Tahoma" w:cs="Tahoma"/>
          <w:i/>
          <w:iCs/>
          <w:sz w:val="22"/>
          <w:szCs w:val="22"/>
        </w:rPr>
      </w:pPr>
      <w:r w:rsidRPr="00426C3C">
        <w:rPr>
          <w:rFonts w:ascii="Tahoma" w:hAnsi="Tahoma" w:cs="Tahoma"/>
          <w:i/>
          <w:iCs/>
          <w:sz w:val="22"/>
          <w:szCs w:val="22"/>
        </w:rPr>
        <w:t>1. En virtud del principio del debido proceso, las actuaciones administrativas se adelantarán de conformidad con las normas de procedimiento y competencia establecidas en la Constitución y la ley, con plena garantía de los derechos de representación, defensa y contradicción.</w:t>
      </w:r>
    </w:p>
    <w:p w:rsidR="00BB5688" w:rsidRPr="00426C3C" w:rsidRDefault="00BB5688" w:rsidP="00BB5688">
      <w:pPr>
        <w:ind w:left="708"/>
        <w:jc w:val="both"/>
        <w:rPr>
          <w:rFonts w:ascii="Tahoma" w:hAnsi="Tahoma" w:cs="Tahoma"/>
          <w:i/>
          <w:iCs/>
          <w:sz w:val="22"/>
          <w:szCs w:val="22"/>
        </w:rPr>
      </w:pPr>
    </w:p>
    <w:p w:rsidR="00BB5688" w:rsidRPr="00426C3C" w:rsidRDefault="00BB5688" w:rsidP="00BB5688">
      <w:pPr>
        <w:ind w:left="708"/>
        <w:jc w:val="both"/>
        <w:rPr>
          <w:rFonts w:ascii="Tahoma" w:hAnsi="Tahoma" w:cs="Tahoma"/>
          <w:i/>
          <w:iCs/>
          <w:sz w:val="22"/>
          <w:szCs w:val="22"/>
        </w:rPr>
      </w:pPr>
      <w:r w:rsidRPr="00426C3C">
        <w:rPr>
          <w:rFonts w:ascii="Tahoma" w:hAnsi="Tahoma" w:cs="Tahoma"/>
          <w:i/>
          <w:iCs/>
          <w:sz w:val="22"/>
          <w:szCs w:val="22"/>
        </w:rPr>
        <w:t xml:space="preserve">En materia administrativa sancionatoria, se observarán adicionalmente los principios de legalidad de las faltas y de las sanciones, de presunción de inocencia, de no </w:t>
      </w:r>
      <w:proofErr w:type="spellStart"/>
      <w:r w:rsidRPr="00426C3C">
        <w:rPr>
          <w:rFonts w:ascii="Tahoma" w:hAnsi="Tahoma" w:cs="Tahoma"/>
          <w:i/>
          <w:iCs/>
          <w:sz w:val="22"/>
          <w:szCs w:val="22"/>
        </w:rPr>
        <w:t>reformatio</w:t>
      </w:r>
      <w:proofErr w:type="spellEnd"/>
      <w:r w:rsidRPr="00426C3C">
        <w:rPr>
          <w:rFonts w:ascii="Tahoma" w:hAnsi="Tahoma" w:cs="Tahoma"/>
          <w:i/>
          <w:iCs/>
          <w:sz w:val="22"/>
          <w:szCs w:val="22"/>
        </w:rPr>
        <w:t xml:space="preserve"> in </w:t>
      </w:r>
      <w:proofErr w:type="spellStart"/>
      <w:r w:rsidRPr="00426C3C">
        <w:rPr>
          <w:rFonts w:ascii="Tahoma" w:hAnsi="Tahoma" w:cs="Tahoma"/>
          <w:i/>
          <w:iCs/>
          <w:sz w:val="22"/>
          <w:szCs w:val="22"/>
        </w:rPr>
        <w:t>pejus</w:t>
      </w:r>
      <w:proofErr w:type="spellEnd"/>
      <w:r w:rsidRPr="00426C3C">
        <w:rPr>
          <w:rFonts w:ascii="Tahoma" w:hAnsi="Tahoma" w:cs="Tahoma"/>
          <w:i/>
          <w:iCs/>
          <w:sz w:val="22"/>
          <w:szCs w:val="22"/>
        </w:rPr>
        <w:t xml:space="preserve"> y non bis in </w:t>
      </w:r>
      <w:proofErr w:type="spellStart"/>
      <w:r w:rsidRPr="00426C3C">
        <w:rPr>
          <w:rFonts w:ascii="Tahoma" w:hAnsi="Tahoma" w:cs="Tahoma"/>
          <w:i/>
          <w:iCs/>
          <w:sz w:val="22"/>
          <w:szCs w:val="22"/>
        </w:rPr>
        <w:t>idem</w:t>
      </w:r>
      <w:proofErr w:type="spellEnd"/>
      <w:r w:rsidRPr="00426C3C">
        <w:rPr>
          <w:rFonts w:ascii="Tahoma" w:hAnsi="Tahoma" w:cs="Tahoma"/>
          <w:i/>
          <w:iCs/>
          <w:sz w:val="22"/>
          <w:szCs w:val="22"/>
        </w:rPr>
        <w:t>.</w:t>
      </w:r>
      <w:r>
        <w:rPr>
          <w:rFonts w:ascii="Tahoma" w:hAnsi="Tahoma" w:cs="Tahoma"/>
          <w:i/>
          <w:iCs/>
          <w:sz w:val="22"/>
          <w:szCs w:val="22"/>
        </w:rPr>
        <w:t>”</w:t>
      </w:r>
    </w:p>
    <w:p w:rsidR="00BB5688" w:rsidRPr="00426C3C" w:rsidRDefault="00BB5688" w:rsidP="00BB5688">
      <w:pPr>
        <w:jc w:val="both"/>
        <w:rPr>
          <w:rFonts w:ascii="Tahoma" w:hAnsi="Tahoma" w:cs="Tahoma"/>
          <w:sz w:val="22"/>
          <w:szCs w:val="22"/>
        </w:rPr>
      </w:pPr>
      <w:r>
        <w:rPr>
          <w:rFonts w:ascii="Tahoma" w:hAnsi="Tahoma" w:cs="Tahoma"/>
          <w:sz w:val="22"/>
          <w:szCs w:val="22"/>
        </w:rPr>
        <w:t>Al respecto el Honorable</w:t>
      </w:r>
      <w:r w:rsidRPr="00426C3C">
        <w:rPr>
          <w:rFonts w:ascii="Tahoma" w:hAnsi="Tahoma" w:cs="Tahoma"/>
          <w:sz w:val="22"/>
          <w:szCs w:val="22"/>
        </w:rPr>
        <w:t xml:space="preserve"> Consejo de Estado, Sección Primera, </w:t>
      </w:r>
      <w:r>
        <w:rPr>
          <w:rFonts w:ascii="Tahoma" w:hAnsi="Tahoma" w:cs="Tahoma"/>
          <w:sz w:val="22"/>
          <w:szCs w:val="22"/>
        </w:rPr>
        <w:t xml:space="preserve">en </w:t>
      </w:r>
      <w:r w:rsidRPr="00426C3C">
        <w:rPr>
          <w:rFonts w:ascii="Tahoma" w:hAnsi="Tahoma" w:cs="Tahoma"/>
          <w:sz w:val="22"/>
          <w:szCs w:val="22"/>
        </w:rPr>
        <w:t>Sentencia de Unificación, Expediente No. 0701 de 4 de agosto de 2016, C.P. Dr. Guillermo Vargas Ayala</w:t>
      </w:r>
      <w:r>
        <w:rPr>
          <w:rFonts w:ascii="Tahoma" w:hAnsi="Tahoma" w:cs="Tahoma"/>
          <w:sz w:val="22"/>
          <w:szCs w:val="22"/>
        </w:rPr>
        <w:t>, indicó:</w:t>
      </w:r>
    </w:p>
    <w:p w:rsidR="00BB5688" w:rsidRPr="00426C3C" w:rsidRDefault="00BB5688" w:rsidP="00BB5688">
      <w:pPr>
        <w:jc w:val="both"/>
        <w:rPr>
          <w:rFonts w:ascii="Tahoma" w:hAnsi="Tahoma" w:cs="Tahoma"/>
          <w:sz w:val="22"/>
          <w:szCs w:val="22"/>
        </w:rPr>
      </w:pPr>
    </w:p>
    <w:p w:rsidR="00BB5688" w:rsidRPr="00135DB4" w:rsidRDefault="00BB5688" w:rsidP="00BB5688">
      <w:pPr>
        <w:ind w:left="708"/>
        <w:jc w:val="both"/>
        <w:rPr>
          <w:rFonts w:ascii="Tahoma" w:hAnsi="Tahoma" w:cs="Tahoma"/>
          <w:i/>
          <w:iCs/>
          <w:sz w:val="22"/>
          <w:szCs w:val="22"/>
        </w:rPr>
      </w:pPr>
      <w:r w:rsidRPr="00426C3C">
        <w:rPr>
          <w:rFonts w:ascii="Tahoma" w:hAnsi="Tahoma" w:cs="Tahoma"/>
          <w:sz w:val="22"/>
          <w:szCs w:val="22"/>
        </w:rPr>
        <w:t xml:space="preserve">" </w:t>
      </w:r>
      <w:r w:rsidRPr="00135DB4">
        <w:rPr>
          <w:rFonts w:ascii="Tahoma" w:hAnsi="Tahoma" w:cs="Tahoma"/>
          <w:i/>
          <w:iCs/>
          <w:sz w:val="22"/>
          <w:szCs w:val="22"/>
        </w:rPr>
        <w:t>d.- Ahora bien, la Sala debe precisar que aunque en algunos casos el legislador ha ratificado expresamente la procedencia de los principios y garantías del debido proceso en actuaciones administrativas sancionatorias reconocidos por la Constitución Política (por ejemplo en los regímenes aduaner</w:t>
      </w:r>
      <w:r>
        <w:rPr>
          <w:rFonts w:ascii="Tahoma" w:hAnsi="Tahoma" w:cs="Tahoma"/>
          <w:i/>
          <w:iCs/>
          <w:sz w:val="22"/>
          <w:szCs w:val="22"/>
        </w:rPr>
        <w:t>o</w:t>
      </w:r>
      <w:r w:rsidRPr="00135DB4">
        <w:rPr>
          <w:rFonts w:ascii="Tahoma" w:hAnsi="Tahoma" w:cs="Tahoma"/>
          <w:i/>
          <w:iCs/>
          <w:sz w:val="22"/>
          <w:szCs w:val="22"/>
        </w:rPr>
        <w:t xml:space="preserve"> y disciplinari</w:t>
      </w:r>
      <w:r>
        <w:rPr>
          <w:rFonts w:ascii="Tahoma" w:hAnsi="Tahoma" w:cs="Tahoma"/>
          <w:i/>
          <w:iCs/>
          <w:sz w:val="22"/>
          <w:szCs w:val="22"/>
        </w:rPr>
        <w:t>o</w:t>
      </w:r>
      <w:r w:rsidRPr="00135DB4">
        <w:rPr>
          <w:rFonts w:ascii="Tahoma" w:hAnsi="Tahoma" w:cs="Tahoma"/>
          <w:i/>
          <w:iCs/>
          <w:sz w:val="22"/>
          <w:szCs w:val="22"/>
        </w:rPr>
        <w:t>), el hecho de que en otras materias no exista esa consagración expresa no significa que los distintos elementos que informan el debido proceso no sean aplicables en otros asuntos, pues, como antes se dijo, éste es un imperativo constitucional exigible en todas las actuaciones de las autoridades públicas que puedan afectar los derechos de los particulares.</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proofErr w:type="spellStart"/>
      <w:r w:rsidRPr="00135DB4">
        <w:rPr>
          <w:rFonts w:ascii="Tahoma" w:hAnsi="Tahoma" w:cs="Tahoma"/>
          <w:i/>
          <w:iCs/>
          <w:sz w:val="22"/>
          <w:szCs w:val="22"/>
        </w:rPr>
        <w:t>e</w:t>
      </w:r>
      <w:proofErr w:type="spellEnd"/>
      <w:r w:rsidRPr="00135DB4">
        <w:rPr>
          <w:rFonts w:ascii="Tahoma" w:hAnsi="Tahoma" w:cs="Tahoma"/>
          <w:i/>
          <w:iCs/>
          <w:sz w:val="22"/>
          <w:szCs w:val="22"/>
        </w:rPr>
        <w:t xml:space="preserve">.- Entre las citadas garantías mínimas que integran el debido proceso se encuentra el principio de favorabilidad, en virtud del cual una situación de hecho puede someterse a la regulación de disposiciones jurídicas no vigentes al momento de su ocurrencia cuando, por razón de la benignidad de aquellas, su aplicación se prefiere a las que en, estricto sentido, regularían los mismos hechos. La Corte Constitucional se refirió al concepto y alcance del principio de favorabilidad en materia disciplinaria e hizo las siguientes consideraciones que, mutatis </w:t>
      </w:r>
      <w:proofErr w:type="spellStart"/>
      <w:r w:rsidRPr="00135DB4">
        <w:rPr>
          <w:rFonts w:ascii="Tahoma" w:hAnsi="Tahoma" w:cs="Tahoma"/>
          <w:i/>
          <w:iCs/>
          <w:sz w:val="22"/>
          <w:szCs w:val="22"/>
        </w:rPr>
        <w:t>mutandi</w:t>
      </w:r>
      <w:proofErr w:type="spellEnd"/>
      <w:r w:rsidRPr="00135DB4">
        <w:rPr>
          <w:rFonts w:ascii="Tahoma" w:hAnsi="Tahoma" w:cs="Tahoma"/>
          <w:i/>
          <w:iCs/>
          <w:sz w:val="22"/>
          <w:szCs w:val="22"/>
        </w:rPr>
        <w:t>, son aplicables también respecto de otras manifestaciones del derecho punitivo estatal: (...)</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 xml:space="preserve">Así mismo, la Corte Constitucional al abordar el tema de la favorabilidad desde la perspectiva del principio de legalidad precisó que “[como] la potestad sancionadora </w:t>
      </w:r>
      <w:r w:rsidRPr="00135DB4">
        <w:rPr>
          <w:rFonts w:ascii="Tahoma" w:hAnsi="Tahoma" w:cs="Tahoma"/>
          <w:i/>
          <w:iCs/>
          <w:sz w:val="22"/>
          <w:szCs w:val="22"/>
        </w:rPr>
        <w:lastRenderedPageBreak/>
        <w:t>de la administración no es ajena a los principios que rigen el debido proceso en materia penal, concretamente a la exigencia de que una ley previa deberá determinar con claridad y precisión tanto la infracción como la pena que habrá de imponerse a quienes incurran en ella, es dable concluir que abolida una falta tienen que desaparecer los efectos sancionatorios que la misma estuviere produciendo.</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g.- En el anterior contexto, en esta providencia la Sección Primera unifica su criterio en el sentido de señalar que el principio de favorabilidad es aplicable en las actuaciones administrativas dirigidas a sancionar las infracciones al régimen cambiario, por tratarse de una garantía mínima del debido proceso, el cual es un derecho constitucional fundamental que debe operar no solo en las actuaciones judiciales sino en toda clase de actuaciones administrativas. ".</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2. En virtud del principio de igualdad, las autoridades darán el mismo trato y protección a las personas e instituciones que intervengan en las actuaciones bajo su conocimiento. No obstante, serán objeto de trato y protección especial las personas que por su condición económica, física o mental se encuentran en circunstancias de debilidad manifiesta.</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3. En virtud del principio de imparcialidad, las autoridades deberán actuar teniendo en cuenta que la finalidad de los procedimientos consiste en asegurar y garantizar los derechos de todas las personas sin discriminación alguna y sin tener en consideración factores de afecto o de interés y, en general, cualquier clase de motivación subjetiva.</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4. En virtud del principio de buena fe, las autoridades y los particulares presumirán el comportamiento leal y fiel de unos y otros en el ejercicio de sus competencias, derechos y deberes.</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5. En virtud del principio de moralidad, todas las personas y los servidores públicos están obligados a actuar con rectitud, lealtad y honestidad en las actuaciones administrativas.</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6. En virtud del principio de participación, las autoridades promoverán y atenderán las iniciativas de los ciudadanos, organizaciones y comunidades encaminadas a intervenir en los procesos de deliberación, formulación, ejecución, control y evaluación de la gestión pública.</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lastRenderedPageBreak/>
        <w:t>7. En virtud del principio de responsabilidad, las autoridades y sus agentes asumirán las consecuencias por sus decisiones, omisiones o extralimitación de funciones, de acuerdo con la Constitución, las leyes y los reglamentos.</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8. En virtud del principio de transparencia, la actividad administrativa es del dominio público, por consiguiente, toda persona puede conocer las actuaciones de la administración, salvo reserva legal.</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9. En virtud del principio de publicidad, las autoridades darán a conocer al público y a los interesados, en forma sistemática y permanente, sin que medie petición alguna, sus actos, contratos y resoluciones, mediante las comunicaciones, notificaciones y publicaciones que ordene la ley, incluyendo el empleo de tecnologías que permitan difundir de manera masiva tal información de conformidad con lo dispuesto en este Código. Cuando el interesado deba asumir el costo de la publicación, esta no podrá exceder en ningún caso el valor de la misma.</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10. En virtud del principio de coordinación, las autoridades concertarán sus actividades con las de otras instancias estatales en el cumplimiento de sus cometidos y en el reconocimiento de sus derechos a los particulares.</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11. En virtud del principio de eficacia,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rPr>
      </w:pPr>
      <w:r w:rsidRPr="00135DB4">
        <w:rPr>
          <w:rFonts w:ascii="Tahoma" w:hAnsi="Tahoma" w:cs="Tahoma"/>
          <w:i/>
          <w:iCs/>
          <w:sz w:val="22"/>
          <w:szCs w:val="22"/>
        </w:rPr>
        <w:t>12. En virtud del principio de economía, las autoridades deberán proceder con austeridad y eficiencia, optimizar el uso del tiempo y de los demás recursos, procurando el más alto nivel de calidad en sus actuaciones y la protección de los derechos de las personas.</w:t>
      </w:r>
    </w:p>
    <w:p w:rsidR="00BB5688" w:rsidRPr="00135DB4" w:rsidRDefault="00BB5688" w:rsidP="00BB5688">
      <w:pPr>
        <w:ind w:left="708"/>
        <w:jc w:val="both"/>
        <w:rPr>
          <w:rFonts w:ascii="Tahoma" w:hAnsi="Tahoma" w:cs="Tahoma"/>
          <w:i/>
          <w:iCs/>
          <w:sz w:val="22"/>
          <w:szCs w:val="22"/>
        </w:rPr>
      </w:pPr>
    </w:p>
    <w:p w:rsidR="00BB5688" w:rsidRPr="00135DB4" w:rsidRDefault="00BB5688" w:rsidP="00BB5688">
      <w:pPr>
        <w:ind w:left="708"/>
        <w:jc w:val="both"/>
        <w:rPr>
          <w:rFonts w:ascii="Tahoma" w:hAnsi="Tahoma" w:cs="Tahoma"/>
          <w:i/>
          <w:iCs/>
          <w:sz w:val="22"/>
          <w:szCs w:val="22"/>
          <w:lang w:val="es-CO"/>
        </w:rPr>
      </w:pPr>
      <w:r w:rsidRPr="00135DB4">
        <w:rPr>
          <w:rFonts w:ascii="Tahoma" w:hAnsi="Tahoma" w:cs="Tahoma"/>
          <w:i/>
          <w:iCs/>
          <w:sz w:val="22"/>
          <w:szCs w:val="22"/>
        </w:rPr>
        <w:t>13. En virtud del principio de celeridad, las autoridades impulsarán oficiosamente los procedimientos, e incentivarán el uso de las tecnologías de la información y las comunicaciones, a efectos de que los procedimientos se adelanten con diligencia, dentro de los términos legales y sin dilaciones injustificadas.</w:t>
      </w:r>
      <w:r>
        <w:rPr>
          <w:rFonts w:ascii="Tahoma" w:hAnsi="Tahoma" w:cs="Tahoma"/>
          <w:i/>
          <w:iCs/>
          <w:sz w:val="22"/>
          <w:szCs w:val="22"/>
        </w:rPr>
        <w:t>”</w:t>
      </w:r>
    </w:p>
    <w:p w:rsidR="00BB5688" w:rsidRDefault="00BB5688" w:rsidP="00BB5688">
      <w:pPr>
        <w:ind w:left="708"/>
        <w:jc w:val="both"/>
        <w:rPr>
          <w:rFonts w:ascii="Tahoma" w:hAnsi="Tahoma" w:cs="Tahoma"/>
          <w:i/>
          <w:iCs/>
          <w:sz w:val="22"/>
          <w:szCs w:val="22"/>
        </w:rPr>
      </w:pPr>
    </w:p>
    <w:p w:rsidR="00BB5688" w:rsidRPr="00297506" w:rsidRDefault="00BB5688" w:rsidP="00BB5688">
      <w:pPr>
        <w:pStyle w:val="NormalWeb"/>
        <w:ind w:right="7"/>
        <w:jc w:val="both"/>
        <w:rPr>
          <w:rFonts w:ascii="Tahoma" w:hAnsi="Tahoma" w:cs="Tahoma"/>
          <w:color w:val="000000"/>
          <w:sz w:val="22"/>
          <w:szCs w:val="22"/>
        </w:rPr>
      </w:pPr>
      <w:r w:rsidRPr="00297506">
        <w:rPr>
          <w:rFonts w:ascii="Tahoma" w:hAnsi="Tahoma" w:cs="Tahoma"/>
          <w:color w:val="000000"/>
          <w:sz w:val="22"/>
          <w:szCs w:val="22"/>
        </w:rPr>
        <w:t>Ahora bien, por tratarse de una actuación administrativa, el proceso de responsabilidad fiscal, está sujeto al control judicial de legalidad de la Jurisdicción Contenciosa Administrativa, según prescripción del artículo 59 de la Ley 610 de 2000.</w:t>
      </w:r>
    </w:p>
    <w:p w:rsidR="00BB5688" w:rsidRPr="00297506" w:rsidRDefault="00BB5688" w:rsidP="00BB5688">
      <w:pPr>
        <w:pStyle w:val="NormalWeb"/>
        <w:ind w:right="7"/>
        <w:jc w:val="both"/>
        <w:rPr>
          <w:rFonts w:ascii="Tahoma" w:hAnsi="Tahoma" w:cs="Tahoma"/>
          <w:color w:val="000000"/>
          <w:sz w:val="22"/>
          <w:szCs w:val="22"/>
        </w:rPr>
      </w:pPr>
      <w:r w:rsidRPr="00297506">
        <w:rPr>
          <w:rFonts w:ascii="Tahoma" w:hAnsi="Tahoma" w:cs="Tahoma"/>
          <w:color w:val="000000"/>
          <w:sz w:val="22"/>
          <w:szCs w:val="22"/>
        </w:rPr>
        <w:lastRenderedPageBreak/>
        <w:t>La Ley 1474 de 2011, introduce unas modificaciones al proceso fiscal, determinando las actuaciones procesales a adelantar, tales como el Decreto y practica de pruebas, los impedimentos y recusaciones, las nulidades y sus saneamientos, como también las consecuencias de la declaratoria de responsabilidad fiscal, bien sea que el mismo se tramita por la vía ordinaria o verbal.</w:t>
      </w:r>
    </w:p>
    <w:p w:rsidR="00BB5688" w:rsidRPr="00297506" w:rsidRDefault="00BB5688" w:rsidP="00BB5688">
      <w:pPr>
        <w:pStyle w:val="NormalWeb"/>
        <w:spacing w:beforeAutospacing="1" w:afterAutospacing="1"/>
        <w:ind w:right="7"/>
        <w:jc w:val="both"/>
        <w:rPr>
          <w:rFonts w:ascii="Tahoma" w:hAnsi="Tahoma" w:cs="Tahoma"/>
          <w:color w:val="000000"/>
          <w:sz w:val="22"/>
          <w:szCs w:val="22"/>
        </w:rPr>
      </w:pPr>
      <w:r w:rsidRPr="00297506">
        <w:rPr>
          <w:rFonts w:ascii="Tahoma" w:hAnsi="Tahoma" w:cs="Tahoma"/>
          <w:color w:val="000000"/>
          <w:sz w:val="22"/>
          <w:szCs w:val="22"/>
        </w:rPr>
        <w:t>La Ley 2080 de 2021, determinó respecto a los fallos con responsabilidad fiscal el control automático de legalidad en integral de estos ante la Jurisdicción de lo Contencioso Administrativo, ejercido por salas especiales conformadas por el Consejo de Estado cuando sean expedidos por la Contraloría General de la República o la Auditoría General de la República, o por los Tribunales Administrativos cuando emanen de las contralorías territoriales. Para tal efecto, el fallo con responsabilidad fiscal y el antecedente administrativo que lo contiene, serán remitidos en su integridad a la secretaría del respectivo despacho judicial para su reparto, dentro de los cinco (5) días siguientes a la firmeza del acto definitivo.</w:t>
      </w:r>
    </w:p>
    <w:p w:rsidR="00BB5688" w:rsidRPr="00297506" w:rsidRDefault="00BB5688" w:rsidP="00BB5688">
      <w:pPr>
        <w:pStyle w:val="NormalWeb"/>
        <w:spacing w:beforeAutospacing="1" w:afterAutospacing="1"/>
        <w:ind w:right="7"/>
        <w:jc w:val="both"/>
        <w:rPr>
          <w:rFonts w:ascii="Tahoma" w:hAnsi="Tahoma" w:cs="Tahoma"/>
          <w:b/>
          <w:bCs/>
          <w:color w:val="000000"/>
          <w:sz w:val="22"/>
          <w:szCs w:val="22"/>
        </w:rPr>
      </w:pPr>
      <w:r w:rsidRPr="00297506">
        <w:rPr>
          <w:rFonts w:ascii="Tahoma" w:hAnsi="Tahoma" w:cs="Tahoma"/>
          <w:b/>
          <w:bCs/>
          <w:color w:val="000000"/>
          <w:sz w:val="22"/>
          <w:szCs w:val="22"/>
        </w:rPr>
        <w:t>Elementos de la Responsabilidad Fiscal.</w:t>
      </w:r>
    </w:p>
    <w:p w:rsidR="00BB5688" w:rsidRPr="00297506" w:rsidRDefault="00BB5688" w:rsidP="00BB5688">
      <w:pPr>
        <w:pStyle w:val="NormalWeb"/>
        <w:ind w:right="7"/>
        <w:jc w:val="both"/>
        <w:rPr>
          <w:rFonts w:ascii="Tahoma" w:hAnsi="Tahoma" w:cs="Tahoma"/>
          <w:color w:val="000000"/>
          <w:sz w:val="22"/>
          <w:szCs w:val="22"/>
        </w:rPr>
      </w:pPr>
      <w:r w:rsidRPr="00297506">
        <w:rPr>
          <w:rFonts w:ascii="Tahoma" w:hAnsi="Tahoma" w:cs="Tahoma"/>
          <w:color w:val="000000"/>
          <w:sz w:val="22"/>
          <w:szCs w:val="22"/>
        </w:rPr>
        <w:t>De conformidad con el artículo 5º de la Ley 610 de 2000, modificado por modificado por el artículo 125 del Decreto Ley 403 de 2020, el cual señala que la responsabilidad fiscal estará integrada por los siguientes elementos:</w:t>
      </w:r>
    </w:p>
    <w:p w:rsidR="00BB5688" w:rsidRPr="00297506" w:rsidRDefault="00BB5688" w:rsidP="00BB5688">
      <w:pPr>
        <w:pStyle w:val="NormalWeb"/>
        <w:ind w:right="7"/>
        <w:jc w:val="both"/>
        <w:rPr>
          <w:rFonts w:ascii="Tahoma" w:hAnsi="Tahoma" w:cs="Tahoma"/>
          <w:color w:val="000000"/>
          <w:sz w:val="22"/>
          <w:szCs w:val="22"/>
        </w:rPr>
      </w:pPr>
      <w:r w:rsidRPr="00297506">
        <w:rPr>
          <w:rFonts w:ascii="Tahoma" w:hAnsi="Tahoma" w:cs="Tahoma"/>
          <w:color w:val="000000"/>
          <w:sz w:val="22"/>
          <w:szCs w:val="22"/>
        </w:rPr>
        <w:t>- Una conducta dolosa o gravemente culposa atribuible a una persona que realiza gestión fiscal o de quien participe, concurra, incida o contribuya directa o indirectamente en la producción del daño patrimonial al Estado.</w:t>
      </w:r>
    </w:p>
    <w:p w:rsidR="00BB5688" w:rsidRPr="00297506" w:rsidRDefault="00BB5688" w:rsidP="00BB5688">
      <w:pPr>
        <w:pStyle w:val="NormalWeb"/>
        <w:ind w:right="7"/>
        <w:jc w:val="both"/>
        <w:rPr>
          <w:rFonts w:ascii="Tahoma" w:hAnsi="Tahoma" w:cs="Tahoma"/>
          <w:color w:val="000000"/>
          <w:sz w:val="22"/>
          <w:szCs w:val="22"/>
        </w:rPr>
      </w:pPr>
      <w:r w:rsidRPr="00297506">
        <w:rPr>
          <w:rFonts w:ascii="Tahoma" w:hAnsi="Tahoma" w:cs="Tahoma"/>
          <w:color w:val="000000"/>
          <w:sz w:val="22"/>
          <w:szCs w:val="22"/>
        </w:rPr>
        <w:t>- Un daño patrimonial al Estado.</w:t>
      </w:r>
    </w:p>
    <w:p w:rsidR="00BB5688" w:rsidRPr="00297506" w:rsidRDefault="00BB5688" w:rsidP="00BB5688">
      <w:pPr>
        <w:pStyle w:val="NormalWeb"/>
        <w:ind w:right="7"/>
        <w:jc w:val="both"/>
        <w:rPr>
          <w:rFonts w:ascii="Tahoma" w:hAnsi="Tahoma" w:cs="Tahoma"/>
          <w:color w:val="000000"/>
          <w:sz w:val="22"/>
          <w:szCs w:val="22"/>
        </w:rPr>
      </w:pPr>
      <w:r w:rsidRPr="00297506">
        <w:rPr>
          <w:rFonts w:ascii="Tahoma" w:hAnsi="Tahoma" w:cs="Tahoma"/>
          <w:color w:val="000000"/>
          <w:sz w:val="22"/>
          <w:szCs w:val="22"/>
        </w:rPr>
        <w:t xml:space="preserve">- </w:t>
      </w:r>
      <w:r w:rsidRPr="00D84A36">
        <w:rPr>
          <w:rFonts w:ascii="Tahoma" w:hAnsi="Tahoma" w:cs="Tahoma"/>
          <w:sz w:val="22"/>
          <w:szCs w:val="22"/>
        </w:rPr>
        <w:t>Un nexo causal entre los dos elementos anteriores.</w:t>
      </w:r>
    </w:p>
    <w:p w:rsidR="00BB5688" w:rsidRPr="00D84A36" w:rsidRDefault="00BB5688" w:rsidP="00BB5688">
      <w:pPr>
        <w:pStyle w:val="NormalWeb"/>
        <w:ind w:right="7"/>
        <w:jc w:val="both"/>
        <w:rPr>
          <w:rFonts w:ascii="Tahoma" w:hAnsi="Tahoma" w:cs="Tahoma"/>
          <w:sz w:val="22"/>
          <w:szCs w:val="22"/>
        </w:rPr>
      </w:pPr>
      <w:r>
        <w:rPr>
          <w:rFonts w:ascii="Tahoma" w:hAnsi="Tahoma" w:cs="Tahoma"/>
          <w:sz w:val="22"/>
          <w:szCs w:val="22"/>
        </w:rPr>
        <w:t>En consecuencia, p</w:t>
      </w:r>
      <w:r w:rsidRPr="00D84A36">
        <w:rPr>
          <w:rFonts w:ascii="Tahoma" w:hAnsi="Tahoma" w:cs="Tahoma"/>
          <w:sz w:val="22"/>
          <w:szCs w:val="22"/>
        </w:rPr>
        <w:t>ara efectos de la estructuración de la responsabilidad fiscal, se requiere de la existencia de una conducta, activa u omisiva, dolosa o gravemente culposa, por parte de un servidor público o un particular, según el caso, que en el ejercicio de la Gestión Fiscal, produzca un daño sobre fondos o bienes públicos, y que entre una y otro exista una relación de causalidad.</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Es necesario enfatizar, que la nueva regulación contiene definiciones de los conceptos de gestión fiscal, como marco natural de la responsabilidad fiscal, y de daño, como elemento objetivo de la misma. Ahora no sólo se concibe el daño, como aquel detrimento que un servidor público le pueda causar al patrimonio público por actos u omisiones, sino de igual forma la afectación producida por una gestión fiscal antieconómica, ineficaz, ineficiente, inequitativa o, en general, que no se aplique al cumplimiento de los cometidos estatales.</w:t>
      </w:r>
    </w:p>
    <w:p w:rsidR="00BB5688" w:rsidRPr="00D84A36" w:rsidRDefault="00BB5688" w:rsidP="00BB5688">
      <w:pPr>
        <w:pStyle w:val="NormalWeb"/>
        <w:ind w:left="720" w:right="7"/>
        <w:rPr>
          <w:rFonts w:ascii="Tahoma" w:hAnsi="Tahoma" w:cs="Tahoma"/>
          <w:b/>
          <w:bCs/>
          <w:sz w:val="22"/>
          <w:szCs w:val="22"/>
        </w:rPr>
      </w:pPr>
      <w:r w:rsidRPr="00D84A36">
        <w:rPr>
          <w:rFonts w:ascii="Tahoma" w:hAnsi="Tahoma" w:cs="Tahoma"/>
          <w:b/>
          <w:bCs/>
          <w:sz w:val="22"/>
          <w:szCs w:val="22"/>
        </w:rPr>
        <w:t>La Conducta.</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lastRenderedPageBreak/>
        <w:t>La conducta activa u omisiva, imputable al autor del daño, dolosa o gravemente culposa, se refiere a la actuación de un servidor público o de un particular que, autorizado legalmente, despliegue gestión fiscal, en ejercicio de la cual, o con ocasión de ella, genere un daño al patrimonio del Estado.</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 xml:space="preserve">La calificación de la conducta como gravemente culposa, como elemento de la responsabilidad fiscal, fue precisado por la Corte Constitucional en Sentencia C-619 de 2002, cuyos efectos son aplicables a partir del 8 de agosto de 2002, tal como se expuso en </w:t>
      </w:r>
      <w:hyperlink r:id="rId13" w:history="1">
        <w:r w:rsidRPr="00D84A36">
          <w:rPr>
            <w:rStyle w:val="Hipervnculo"/>
            <w:rFonts w:ascii="Tahoma" w:hAnsi="Tahoma" w:cs="Tahoma"/>
            <w:sz w:val="22"/>
            <w:szCs w:val="22"/>
          </w:rPr>
          <w:t>Sentencia de tutela T-832 de 2003</w:t>
        </w:r>
      </w:hyperlink>
      <w:r w:rsidRPr="00D84A36">
        <w:rPr>
          <w:rFonts w:ascii="Tahoma" w:hAnsi="Tahoma" w:cs="Tahoma"/>
          <w:sz w:val="22"/>
          <w:szCs w:val="22"/>
        </w:rPr>
        <w:t>, donde se aclara que "la fecha de la sentencia debe corresponder a aquella en que se adoptó".</w:t>
      </w:r>
    </w:p>
    <w:p w:rsidR="00BB5688" w:rsidRPr="00D84A36" w:rsidRDefault="00BB5688" w:rsidP="00BB5688">
      <w:pPr>
        <w:pStyle w:val="NormalWeb"/>
        <w:ind w:left="720" w:right="7"/>
        <w:jc w:val="both"/>
        <w:rPr>
          <w:rFonts w:ascii="Tahoma" w:hAnsi="Tahoma" w:cs="Tahoma"/>
          <w:b/>
          <w:bCs/>
          <w:sz w:val="22"/>
          <w:szCs w:val="22"/>
        </w:rPr>
      </w:pPr>
      <w:r w:rsidRPr="00D84A36">
        <w:rPr>
          <w:rFonts w:ascii="Tahoma" w:hAnsi="Tahoma" w:cs="Tahoma"/>
          <w:b/>
          <w:bCs/>
          <w:sz w:val="22"/>
          <w:szCs w:val="22"/>
        </w:rPr>
        <w:t>La Gestión Fiscal.</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Para efectos de determinar la responsabilidad fiscal, se requiere que la conducta desplegada por parte del servidor público o el particular, funcional o contractualmente, se encuentre en el ámbito de la gestión fiscal, es en consecuencia un elemento sustancial de dicha responsabilidad.</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 xml:space="preserve">En efecto, la Carta Política señala como atribución del Contralor General de la República, y por extensión normativa del mismo Estatuto Superior a los contralores territoriales, en su artículo 268, numeral 5º la de establecer la responsabilidad que se derive de la gestión fiscal. </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Por su parte, la Ley 610 de 2000, en su artículo 3º., determina que, para los efectos de dicha Ley,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Consecuencialmente para poder establecer la responsabilidad fiscal derivada de una conducta, ésta debe tener una relación directa con el ejercicio de actos de gestión fiscal. Si la conducta que produce el daño sobre el patrimonio público se despliega por fuera de dicho concepto, estaríamos en presencia de una simple responsabilidad patrimonial, pero no de una de carácter fiscal.</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 xml:space="preserve">No obstante la amplitud del concepto de la gestión fiscal, se requiere a más de la simple disponibilidad material que tienen los servidores públicos sobre el patrimonio público para el cumplimiento de sus funciones (o los particulares, según el caso, cuando administran o custodian dicho patrimonio), tener una disponibilidad o titularidad jurídica sobre los mismos, esto es, que el sujeto tenga la capacidad funcional o contractual de ejercer actos de gestión fiscal sobre ese patrimonio. Si carece de dicha titularidad jurídica, no tiene mando o decisión de disponibilidad sobre los fondos o bienes públicos (así tenga la disponibilidad material), </w:t>
      </w:r>
      <w:r w:rsidRPr="00D84A36">
        <w:rPr>
          <w:rFonts w:ascii="Tahoma" w:hAnsi="Tahoma" w:cs="Tahoma"/>
          <w:sz w:val="22"/>
          <w:szCs w:val="22"/>
        </w:rPr>
        <w:lastRenderedPageBreak/>
        <w:t>no habría gestión fiscal, y por lo tanto no habría responsabilidad fiscal, sino patrimonial, lo cual obligaría a que la reparación se surtiera por otra vía diversa (v. gr. acción patrimonial ordinaria, o contractual, o a través de la acción civil dentro del proceso penal si lo hubiere, etc.).</w:t>
      </w:r>
    </w:p>
    <w:p w:rsidR="00BB5688" w:rsidRPr="00135DB4" w:rsidRDefault="00BB5688" w:rsidP="00BB5688">
      <w:pPr>
        <w:tabs>
          <w:tab w:val="left" w:pos="800"/>
        </w:tabs>
        <w:overflowPunct w:val="0"/>
        <w:spacing w:before="120" w:after="120"/>
        <w:ind w:left="700" w:right="7"/>
        <w:jc w:val="both"/>
        <w:rPr>
          <w:rFonts w:ascii="Tahoma" w:hAnsi="Tahoma" w:cs="Tahoma"/>
          <w:b/>
          <w:bCs/>
          <w:iCs/>
          <w:sz w:val="22"/>
          <w:szCs w:val="22"/>
          <w:lang w:val="es-CO"/>
        </w:rPr>
      </w:pPr>
      <w:r w:rsidRPr="00135DB4">
        <w:rPr>
          <w:rFonts w:ascii="Tahoma" w:hAnsi="Tahoma" w:cs="Tahoma"/>
          <w:b/>
          <w:bCs/>
          <w:iCs/>
          <w:sz w:val="22"/>
          <w:szCs w:val="22"/>
          <w:lang w:val="es-CO"/>
        </w:rPr>
        <w:t>El Daño.</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El daño, es la lesión al patrimonio público, del cual se deriva el perjuicio y la consecuente obligación de resarcirlo.</w:t>
      </w:r>
    </w:p>
    <w:p w:rsidR="00BB5688" w:rsidRPr="00EF73EC" w:rsidRDefault="00BB5688" w:rsidP="00BB5688">
      <w:pPr>
        <w:pStyle w:val="NormalWeb"/>
        <w:ind w:right="7"/>
        <w:jc w:val="both"/>
        <w:rPr>
          <w:rFonts w:ascii="Tahoma" w:hAnsi="Tahoma" w:cs="Tahoma"/>
          <w:sz w:val="22"/>
          <w:szCs w:val="22"/>
          <w:lang w:val="es-CO"/>
        </w:rPr>
      </w:pPr>
      <w:r w:rsidRPr="00D84A36">
        <w:rPr>
          <w:rFonts w:ascii="Tahoma" w:hAnsi="Tahoma" w:cs="Tahoma"/>
          <w:sz w:val="22"/>
          <w:szCs w:val="22"/>
        </w:rPr>
        <w:t xml:space="preserve">La Ley 610 en el artículo 6º, </w:t>
      </w:r>
      <w:r w:rsidRPr="00EF73EC">
        <w:rPr>
          <w:rFonts w:ascii="Tahoma" w:hAnsi="Tahoma" w:cs="Tahoma"/>
          <w:sz w:val="22"/>
          <w:szCs w:val="22"/>
          <w:lang w:val="es-CO"/>
        </w:rPr>
        <w:t>modificado por el artículo</w:t>
      </w:r>
      <w:r w:rsidRPr="00297506">
        <w:rPr>
          <w:rFonts w:ascii="Tahoma" w:hAnsi="Tahoma" w:cs="Tahoma"/>
          <w:color w:val="000000"/>
          <w:sz w:val="22"/>
          <w:szCs w:val="22"/>
          <w:lang w:val="es-CO"/>
        </w:rPr>
        <w:t> </w:t>
      </w:r>
      <w:hyperlink r:id="rId14" w:anchor="126" w:history="1">
        <w:r w:rsidRPr="00297506">
          <w:rPr>
            <w:rStyle w:val="Hipervnculo"/>
            <w:rFonts w:ascii="Tahoma" w:hAnsi="Tahoma" w:cs="Tahoma"/>
            <w:color w:val="000000"/>
            <w:sz w:val="22"/>
            <w:szCs w:val="22"/>
            <w:lang w:val="es-CO"/>
          </w:rPr>
          <w:t>126</w:t>
        </w:r>
      </w:hyperlink>
      <w:r w:rsidRPr="00297506">
        <w:rPr>
          <w:rFonts w:ascii="Tahoma" w:hAnsi="Tahoma" w:cs="Tahoma"/>
          <w:color w:val="000000"/>
          <w:sz w:val="22"/>
          <w:szCs w:val="22"/>
          <w:lang w:val="es-CO"/>
        </w:rPr>
        <w:t> </w:t>
      </w:r>
      <w:r w:rsidRPr="00EF73EC">
        <w:rPr>
          <w:rFonts w:ascii="Tahoma" w:hAnsi="Tahoma" w:cs="Tahoma"/>
          <w:sz w:val="22"/>
          <w:szCs w:val="22"/>
          <w:lang w:val="es-CO"/>
        </w:rPr>
        <w:t>del Decreto Ley 403 de 2020</w:t>
      </w:r>
      <w:r>
        <w:rPr>
          <w:rFonts w:ascii="Tahoma" w:hAnsi="Tahoma" w:cs="Tahoma"/>
          <w:sz w:val="22"/>
          <w:szCs w:val="22"/>
          <w:lang w:val="es-CO"/>
        </w:rPr>
        <w:t>, precisa que p</w:t>
      </w:r>
      <w:r w:rsidRPr="00EF73EC">
        <w:rPr>
          <w:rFonts w:ascii="Tahoma" w:hAnsi="Tahoma" w:cs="Tahoma"/>
          <w:sz w:val="22"/>
          <w:szCs w:val="22"/>
          <w:lang w:val="es-CO"/>
        </w:rPr>
        <w:t>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los órganos de control fiscal. Dicho daño podrá ocasionarse como consecuencia de la conducta dolosa o gravemente culposa de quienes realizan gestión fiscal o de servidores públicos o particulares que participen, concurran, incidan o contribuyan directa o indirectamente en la producción del mismo.</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Agrega la disposición que dicho daño podrá ocasionarse por acción u omisión de los servidores públicos o por la persona natural o jurídica de derecho privado, que en forma dolosa o culposa produzcan directamente o contribuyan al detrimento al patrimonio público.</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Este precepto legal, tiene un carácter enunciativo, pues incluye dentro del concepto de daño, los perjuicios, definidos como la ganancia lícita que deja de obtenerse, o gastos que se ocasionen por acto u omisión de otro y que éste debe indemnizar, a más del daño o detrimento material causado por modo directo que pueda sufrir la Nación o el establecimiento público.</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En consecuencia, habrá que decir que en la cuantificación del daño se debe considerar los perjuicios,  y así mismo se debe producir su actualización, es decir traer el daño al valor presente en el momento que se produzca la decisión de responsabilidad, según los índices de precios al consumidor certificados por el DANE para los períodos correspondientes, según prescripción del artículo 52 de la Ley 610 de 2000, Sentencia Consejo de Estado de 7 de marzo de 2001, expediente 820 y Concepto 732 de 3 de octubre de 1995.</w:t>
      </w:r>
    </w:p>
    <w:p w:rsidR="00BB5688" w:rsidRPr="00D84A36" w:rsidRDefault="00BB5688" w:rsidP="00BB5688">
      <w:pPr>
        <w:pStyle w:val="NormalWeb"/>
        <w:ind w:right="7" w:firstLine="708"/>
        <w:rPr>
          <w:rFonts w:ascii="Tahoma" w:hAnsi="Tahoma" w:cs="Tahoma"/>
          <w:b/>
          <w:bCs/>
          <w:sz w:val="22"/>
          <w:szCs w:val="22"/>
        </w:rPr>
      </w:pPr>
      <w:r w:rsidRPr="00D84A36">
        <w:rPr>
          <w:rFonts w:ascii="Tahoma" w:hAnsi="Tahoma" w:cs="Tahoma"/>
          <w:b/>
          <w:bCs/>
          <w:sz w:val="22"/>
          <w:szCs w:val="22"/>
        </w:rPr>
        <w:t>La Relación de Causalidad.</w:t>
      </w:r>
    </w:p>
    <w:p w:rsidR="00BB5688" w:rsidRPr="00D84A36" w:rsidRDefault="00BB5688" w:rsidP="00BB5688">
      <w:pPr>
        <w:pStyle w:val="NormalWeb"/>
        <w:ind w:right="7"/>
        <w:jc w:val="both"/>
        <w:rPr>
          <w:rFonts w:ascii="Tahoma" w:hAnsi="Tahoma" w:cs="Tahoma"/>
          <w:sz w:val="22"/>
          <w:szCs w:val="22"/>
        </w:rPr>
      </w:pPr>
      <w:r w:rsidRPr="00D84A36">
        <w:rPr>
          <w:rFonts w:ascii="Tahoma" w:hAnsi="Tahoma" w:cs="Tahoma"/>
          <w:sz w:val="22"/>
          <w:szCs w:val="22"/>
        </w:rPr>
        <w:t>La relación de causalidad, implica que entre la conducta y el daño debe existir una relación determinante y condicionante de causa-efecto, de tal manera que el daño sea resultado de una conducta activa u omisiva. El nexo causal se rompe cuando aparecen circunstancias de fuerza mayor o caso fortuito.</w:t>
      </w:r>
    </w:p>
    <w:p w:rsidR="00BB5688" w:rsidRPr="00D84A36" w:rsidRDefault="00BB5688" w:rsidP="00BB5688">
      <w:pPr>
        <w:pStyle w:val="NormalWeb"/>
        <w:spacing w:before="0" w:after="0"/>
        <w:ind w:right="7"/>
        <w:jc w:val="both"/>
        <w:rPr>
          <w:rFonts w:ascii="Tahoma" w:hAnsi="Tahoma" w:cs="Tahoma"/>
          <w:sz w:val="22"/>
          <w:szCs w:val="22"/>
        </w:rPr>
      </w:pPr>
      <w:r w:rsidRPr="00D84A36">
        <w:rPr>
          <w:rFonts w:ascii="Tahoma" w:hAnsi="Tahoma" w:cs="Tahoma"/>
          <w:sz w:val="22"/>
          <w:szCs w:val="22"/>
        </w:rPr>
        <w:lastRenderedPageBreak/>
        <w:t>En las providencias donde se edifique la apertura e imputación de responsabilidad fiscal y Fallo con responsabilidad fiscal, deberá determinarse en forma precisa la acreditación de los elementos integrantes de responsabilidad, entre ellos el nexo causal entre la conducta del agente y el daño ocasionado.</w:t>
      </w:r>
    </w:p>
    <w:p w:rsidR="00BB5688" w:rsidRPr="00D84A36" w:rsidRDefault="00BB5688" w:rsidP="00BB5688">
      <w:pPr>
        <w:pStyle w:val="NormalWeb"/>
        <w:spacing w:before="0" w:after="0"/>
        <w:ind w:right="400"/>
        <w:jc w:val="both"/>
        <w:rPr>
          <w:rFonts w:ascii="Tahoma" w:hAnsi="Tahoma" w:cs="Tahoma"/>
          <w:b/>
          <w:bCs/>
          <w:sz w:val="22"/>
          <w:szCs w:val="22"/>
        </w:rPr>
      </w:pPr>
    </w:p>
    <w:p w:rsidR="00BB5688" w:rsidRPr="00D84A36" w:rsidRDefault="00BB5688" w:rsidP="00BB5688">
      <w:pPr>
        <w:pStyle w:val="NormalWeb"/>
        <w:spacing w:before="0" w:after="0"/>
        <w:ind w:right="400"/>
        <w:jc w:val="both"/>
        <w:rPr>
          <w:rFonts w:ascii="Tahoma" w:hAnsi="Tahoma" w:cs="Tahoma"/>
          <w:b/>
          <w:bCs/>
          <w:sz w:val="22"/>
          <w:szCs w:val="22"/>
        </w:rPr>
      </w:pPr>
      <w:r w:rsidRPr="00D84A36">
        <w:rPr>
          <w:rFonts w:ascii="Tahoma" w:hAnsi="Tahoma" w:cs="Tahoma"/>
          <w:b/>
          <w:bCs/>
          <w:sz w:val="22"/>
          <w:szCs w:val="22"/>
        </w:rPr>
        <w:t>DE LOS HECHOS INVESTIGADOS Y ACREDITACION DE LOS ELEMENTOS CONSTITUTIVOS DE LA RESPONSABILIDAD FISCAL.</w:t>
      </w:r>
    </w:p>
    <w:p w:rsidR="00BB5688" w:rsidRDefault="00BB5688" w:rsidP="00BB5688">
      <w:pPr>
        <w:tabs>
          <w:tab w:val="left" w:pos="0"/>
        </w:tabs>
        <w:spacing w:before="120" w:after="120"/>
        <w:jc w:val="both"/>
        <w:rPr>
          <w:rFonts w:ascii="Tahoma" w:hAnsi="Tahoma" w:cs="Tahoma"/>
          <w:i/>
          <w:sz w:val="22"/>
          <w:szCs w:val="22"/>
        </w:rPr>
      </w:pPr>
      <w:r w:rsidRPr="00D84A36">
        <w:rPr>
          <w:rFonts w:ascii="Tahoma" w:hAnsi="Tahoma" w:cs="Tahoma"/>
          <w:i/>
          <w:sz w:val="22"/>
          <w:szCs w:val="22"/>
        </w:rPr>
        <w:t>La imputación que se profiere, respecto a la responsabilidad Fiscal de ---- para la época de los hechos, se fundamenta principalmente frente a la conducta desplegada, en lo que tiene que ver con la gestión fiscal, el daño y el nexo causal derivado de ellos, los cuales se especifican a continuación:</w:t>
      </w:r>
    </w:p>
    <w:p w:rsidR="00BB5688" w:rsidRDefault="00BB5688" w:rsidP="00BB5688">
      <w:pPr>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t xml:space="preserve">Realizar un análisis y valoración probatoria que soporta la decisión de Archivo e Imputación, teniendo en cuenta los elementos de la responsabilidad fiscal contenidos en el artículo 5 de la Ley 610, modificado por el artículo 125 del Decreto Ley 403 de 2020. (Conducta gravemente culposa, gestión fiscal, </w:t>
      </w:r>
      <w:proofErr w:type="gramStart"/>
      <w:r>
        <w:rPr>
          <w:rFonts w:ascii="Tahoma" w:hAnsi="Tahoma" w:cs="Tahoma"/>
          <w:b/>
          <w:bCs/>
          <w:i/>
          <w:color w:val="000000"/>
          <w:sz w:val="22"/>
          <w:szCs w:val="22"/>
          <w:lang w:val="es-CO"/>
        </w:rPr>
        <w:t>detrimentos patrimonial</w:t>
      </w:r>
      <w:proofErr w:type="gramEnd"/>
      <w:r>
        <w:rPr>
          <w:rFonts w:ascii="Tahoma" w:hAnsi="Tahoma" w:cs="Tahoma"/>
          <w:b/>
          <w:bCs/>
          <w:i/>
          <w:color w:val="000000"/>
          <w:sz w:val="22"/>
          <w:szCs w:val="22"/>
          <w:lang w:val="es-CO"/>
        </w:rPr>
        <w:t xml:space="preserve"> y nexo causal)</w:t>
      </w:r>
    </w:p>
    <w:p w:rsidR="00BB5688" w:rsidRDefault="00BB5688" w:rsidP="00BB5688">
      <w:pPr>
        <w:tabs>
          <w:tab w:val="left" w:pos="0"/>
        </w:tabs>
        <w:jc w:val="both"/>
        <w:rPr>
          <w:rFonts w:ascii="Tahoma" w:hAnsi="Tahoma" w:cs="Tahoma"/>
          <w:b/>
          <w:bCs/>
          <w:i/>
          <w:color w:val="000000"/>
          <w:sz w:val="22"/>
          <w:szCs w:val="22"/>
          <w:lang w:val="es-CO"/>
        </w:rPr>
      </w:pPr>
    </w:p>
    <w:p w:rsidR="00BB5688" w:rsidRDefault="00BB5688" w:rsidP="00BB5688">
      <w:pPr>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t>Tener en cuenta si se imputa solidariamente cuantificar el detrimento y los imputados por dicho valor)</w:t>
      </w:r>
    </w:p>
    <w:p w:rsidR="00BB5688" w:rsidRPr="007D5EF7" w:rsidRDefault="00BB5688" w:rsidP="00BB5688">
      <w:pPr>
        <w:tabs>
          <w:tab w:val="left" w:pos="0"/>
        </w:tabs>
        <w:jc w:val="both"/>
        <w:rPr>
          <w:rFonts w:ascii="Tahoma" w:hAnsi="Tahoma" w:cs="Tahoma"/>
          <w:b/>
          <w:bCs/>
          <w:i/>
          <w:color w:val="000000"/>
          <w:sz w:val="22"/>
          <w:szCs w:val="22"/>
          <w:lang w:val="es-CO"/>
        </w:rPr>
      </w:pPr>
    </w:p>
    <w:p w:rsidR="00BB5688" w:rsidRPr="00D84A36" w:rsidRDefault="00BB5688" w:rsidP="00BB5688">
      <w:pPr>
        <w:shd w:val="clear" w:color="auto" w:fill="FFFFFF"/>
        <w:tabs>
          <w:tab w:val="left" w:pos="0"/>
        </w:tabs>
        <w:overflowPunct w:val="0"/>
        <w:spacing w:before="120" w:after="120"/>
        <w:jc w:val="center"/>
        <w:rPr>
          <w:rFonts w:ascii="Tahoma" w:hAnsi="Tahoma" w:cs="Tahoma"/>
          <w:b/>
          <w:bCs/>
          <w:i/>
          <w:iCs/>
          <w:sz w:val="22"/>
          <w:szCs w:val="22"/>
          <w:lang w:val="es-CO"/>
        </w:rPr>
      </w:pPr>
      <w:r w:rsidRPr="00D84A36">
        <w:rPr>
          <w:rFonts w:ascii="Tahoma" w:hAnsi="Tahoma" w:cs="Tahoma"/>
          <w:b/>
          <w:bCs/>
          <w:i/>
          <w:iCs/>
          <w:sz w:val="22"/>
          <w:szCs w:val="22"/>
          <w:lang w:val="es-CO"/>
        </w:rPr>
        <w:t>VINCULACIÓN AL GARANTE</w:t>
      </w:r>
    </w:p>
    <w:p w:rsidR="00BB5688" w:rsidRDefault="00BB5688" w:rsidP="00BB5688">
      <w:pPr>
        <w:shd w:val="clear" w:color="auto" w:fill="FFFFFF"/>
        <w:tabs>
          <w:tab w:val="left" w:pos="0"/>
        </w:tabs>
        <w:overflowPunct w:val="0"/>
        <w:jc w:val="both"/>
        <w:rPr>
          <w:rFonts w:ascii="Tahoma" w:hAnsi="Tahoma" w:cs="Tahoma"/>
          <w:bCs/>
          <w:iCs/>
          <w:sz w:val="22"/>
          <w:szCs w:val="22"/>
          <w:lang w:val="es-CO"/>
        </w:rPr>
      </w:pPr>
      <w:r w:rsidRPr="005961CA">
        <w:rPr>
          <w:rFonts w:ascii="Tahoma" w:hAnsi="Tahoma" w:cs="Tahoma"/>
          <w:bCs/>
          <w:iCs/>
          <w:sz w:val="22"/>
          <w:szCs w:val="22"/>
          <w:lang w:val="es-CO"/>
        </w:rPr>
        <w:t>De conformidad al artículo 44 de la ley 610 de 2000 se hace necesario vincular como tercero civilmente responsable a la (s) siguiente (s) compañía (s) de seguros, la cual tendrá (n) los mismos derechos y facultades del principal implicado</w:t>
      </w:r>
    </w:p>
    <w:p w:rsidR="00BB5688" w:rsidRDefault="00BB5688" w:rsidP="00BB5688">
      <w:pPr>
        <w:shd w:val="clear" w:color="auto" w:fill="FFFFFF"/>
        <w:tabs>
          <w:tab w:val="left" w:pos="0"/>
        </w:tabs>
        <w:overflowPunct w:val="0"/>
        <w:jc w:val="both"/>
        <w:rPr>
          <w:rFonts w:ascii="Tahoma" w:hAnsi="Tahoma" w:cs="Tahoma"/>
          <w:bCs/>
          <w:iCs/>
          <w:sz w:val="22"/>
          <w:szCs w:val="22"/>
          <w:lang w:val="es-CO"/>
        </w:rPr>
      </w:pPr>
    </w:p>
    <w:p w:rsidR="00BB5688" w:rsidRPr="005961CA" w:rsidRDefault="00BB5688" w:rsidP="00BB5688">
      <w:pPr>
        <w:tabs>
          <w:tab w:val="left" w:pos="0"/>
        </w:tabs>
        <w:ind w:left="360"/>
        <w:jc w:val="both"/>
        <w:rPr>
          <w:rFonts w:ascii="Tahoma" w:hAnsi="Tahoma" w:cs="Tahoma"/>
          <w:sz w:val="22"/>
          <w:szCs w:val="22"/>
          <w:lang w:val="es-CO"/>
        </w:rPr>
      </w:pPr>
      <w:r w:rsidRPr="005961CA">
        <w:rPr>
          <w:rFonts w:ascii="Tahoma" w:hAnsi="Tahoma" w:cs="Tahoma"/>
          <w:sz w:val="22"/>
          <w:szCs w:val="22"/>
          <w:lang w:val="es-CO"/>
        </w:rPr>
        <w:t>Compañía ________________</w:t>
      </w:r>
      <w:r w:rsidRPr="005961CA">
        <w:rPr>
          <w:rFonts w:ascii="Tahoma" w:hAnsi="Tahoma" w:cs="Tahoma"/>
          <w:sz w:val="22"/>
          <w:szCs w:val="22"/>
          <w:lang w:val="es-CO"/>
        </w:rPr>
        <w:tab/>
      </w:r>
    </w:p>
    <w:p w:rsidR="00BB5688" w:rsidRPr="005961CA" w:rsidRDefault="00BB5688" w:rsidP="00BB5688">
      <w:pPr>
        <w:tabs>
          <w:tab w:val="left" w:pos="0"/>
        </w:tabs>
        <w:ind w:left="360"/>
        <w:jc w:val="both"/>
        <w:rPr>
          <w:rFonts w:ascii="Tahoma" w:hAnsi="Tahoma" w:cs="Tahoma"/>
          <w:sz w:val="22"/>
          <w:szCs w:val="22"/>
          <w:lang w:val="es-CO"/>
        </w:rPr>
      </w:pPr>
      <w:proofErr w:type="spellStart"/>
      <w:r w:rsidRPr="005961CA">
        <w:rPr>
          <w:rFonts w:ascii="Tahoma" w:hAnsi="Tahoma" w:cs="Tahoma"/>
          <w:sz w:val="22"/>
          <w:szCs w:val="22"/>
          <w:lang w:val="es-CO"/>
        </w:rPr>
        <w:t>Nit</w:t>
      </w:r>
      <w:proofErr w:type="spellEnd"/>
      <w:r w:rsidRPr="005961CA">
        <w:rPr>
          <w:rFonts w:ascii="Tahoma" w:hAnsi="Tahoma" w:cs="Tahoma"/>
          <w:sz w:val="22"/>
          <w:szCs w:val="22"/>
          <w:lang w:val="es-CO"/>
        </w:rPr>
        <w:t>. _____________________</w:t>
      </w:r>
      <w:r w:rsidRPr="005961CA">
        <w:rPr>
          <w:rFonts w:ascii="Tahoma" w:hAnsi="Tahoma" w:cs="Tahoma"/>
          <w:sz w:val="22"/>
          <w:szCs w:val="22"/>
          <w:lang w:val="es-CO"/>
        </w:rPr>
        <w:tab/>
      </w:r>
    </w:p>
    <w:p w:rsidR="00BB5688" w:rsidRPr="005961CA" w:rsidRDefault="00BB5688" w:rsidP="00BB5688">
      <w:pPr>
        <w:tabs>
          <w:tab w:val="left" w:pos="0"/>
        </w:tabs>
        <w:ind w:left="360"/>
        <w:jc w:val="both"/>
        <w:rPr>
          <w:rFonts w:ascii="Tahoma" w:hAnsi="Tahoma" w:cs="Tahoma"/>
          <w:sz w:val="22"/>
          <w:szCs w:val="22"/>
          <w:lang w:val="es-CO"/>
        </w:rPr>
      </w:pPr>
      <w:r w:rsidRPr="005961CA">
        <w:rPr>
          <w:rFonts w:ascii="Tahoma" w:hAnsi="Tahoma" w:cs="Tahoma"/>
          <w:sz w:val="22"/>
          <w:szCs w:val="22"/>
          <w:lang w:val="es-CO"/>
        </w:rPr>
        <w:t>No. De póliza _____________</w:t>
      </w:r>
      <w:r w:rsidRPr="005961CA">
        <w:rPr>
          <w:rFonts w:ascii="Tahoma" w:hAnsi="Tahoma" w:cs="Tahoma"/>
          <w:sz w:val="22"/>
          <w:szCs w:val="22"/>
          <w:lang w:val="es-CO"/>
        </w:rPr>
        <w:tab/>
      </w:r>
    </w:p>
    <w:p w:rsidR="00BB5688" w:rsidRPr="005961CA" w:rsidRDefault="00BB5688" w:rsidP="00BB5688">
      <w:pPr>
        <w:tabs>
          <w:tab w:val="left" w:pos="0"/>
        </w:tabs>
        <w:ind w:left="360"/>
        <w:jc w:val="both"/>
        <w:rPr>
          <w:rFonts w:ascii="Tahoma" w:hAnsi="Tahoma" w:cs="Tahoma"/>
          <w:sz w:val="22"/>
          <w:szCs w:val="22"/>
          <w:lang w:val="es-CO"/>
        </w:rPr>
      </w:pPr>
      <w:r w:rsidRPr="005961CA">
        <w:rPr>
          <w:rFonts w:ascii="Tahoma" w:hAnsi="Tahoma" w:cs="Tahoma"/>
          <w:sz w:val="22"/>
          <w:szCs w:val="22"/>
          <w:lang w:val="es-CO"/>
        </w:rPr>
        <w:t>Fecha de expedición _______</w:t>
      </w:r>
      <w:r w:rsidRPr="005961CA">
        <w:rPr>
          <w:rFonts w:ascii="Tahoma" w:hAnsi="Tahoma" w:cs="Tahoma"/>
          <w:sz w:val="22"/>
          <w:szCs w:val="22"/>
          <w:lang w:val="es-CO"/>
        </w:rPr>
        <w:tab/>
      </w:r>
    </w:p>
    <w:p w:rsidR="00BB5688" w:rsidRPr="005961CA" w:rsidRDefault="00BB5688" w:rsidP="00BB5688">
      <w:pPr>
        <w:tabs>
          <w:tab w:val="left" w:pos="0"/>
        </w:tabs>
        <w:ind w:left="360"/>
        <w:jc w:val="both"/>
        <w:rPr>
          <w:rFonts w:ascii="Tahoma" w:hAnsi="Tahoma" w:cs="Tahoma"/>
          <w:sz w:val="22"/>
          <w:szCs w:val="22"/>
          <w:lang w:val="es-CO"/>
        </w:rPr>
      </w:pPr>
      <w:r w:rsidRPr="005961CA">
        <w:rPr>
          <w:rFonts w:ascii="Tahoma" w:hAnsi="Tahoma" w:cs="Tahoma"/>
          <w:sz w:val="22"/>
          <w:szCs w:val="22"/>
          <w:lang w:val="es-CO"/>
        </w:rPr>
        <w:t>Vigencia _________________</w:t>
      </w:r>
      <w:r w:rsidRPr="005961CA">
        <w:rPr>
          <w:rFonts w:ascii="Tahoma" w:hAnsi="Tahoma" w:cs="Tahoma"/>
          <w:sz w:val="22"/>
          <w:szCs w:val="22"/>
          <w:lang w:val="es-CO"/>
        </w:rPr>
        <w:tab/>
      </w:r>
    </w:p>
    <w:p w:rsidR="00BB5688" w:rsidRPr="005961CA" w:rsidRDefault="00BB5688" w:rsidP="00BB5688">
      <w:pPr>
        <w:tabs>
          <w:tab w:val="left" w:pos="0"/>
        </w:tabs>
        <w:ind w:left="360"/>
        <w:jc w:val="both"/>
        <w:rPr>
          <w:rFonts w:ascii="Tahoma" w:hAnsi="Tahoma" w:cs="Tahoma"/>
          <w:sz w:val="22"/>
          <w:szCs w:val="22"/>
          <w:lang w:val="es-CO"/>
        </w:rPr>
      </w:pPr>
      <w:r w:rsidRPr="005961CA">
        <w:rPr>
          <w:rFonts w:ascii="Tahoma" w:hAnsi="Tahoma" w:cs="Tahoma"/>
          <w:sz w:val="22"/>
          <w:szCs w:val="22"/>
          <w:lang w:val="es-CO"/>
        </w:rPr>
        <w:t>Valor asegurado __________</w:t>
      </w:r>
      <w:r w:rsidRPr="005961CA">
        <w:rPr>
          <w:rFonts w:ascii="Tahoma" w:hAnsi="Tahoma" w:cs="Tahoma"/>
          <w:sz w:val="22"/>
          <w:szCs w:val="22"/>
          <w:lang w:val="es-CO"/>
        </w:rPr>
        <w:tab/>
      </w:r>
    </w:p>
    <w:p w:rsidR="00BB5688" w:rsidRDefault="00BB5688" w:rsidP="00BB5688">
      <w:pPr>
        <w:tabs>
          <w:tab w:val="left" w:pos="0"/>
        </w:tabs>
        <w:jc w:val="both"/>
        <w:rPr>
          <w:rFonts w:ascii="Tahoma" w:hAnsi="Tahoma" w:cs="Tahoma"/>
          <w:iCs/>
          <w:sz w:val="22"/>
          <w:szCs w:val="22"/>
          <w:lang w:val="es-CO"/>
        </w:rPr>
      </w:pPr>
      <w:r>
        <w:rPr>
          <w:rFonts w:ascii="Tahoma" w:hAnsi="Tahoma" w:cs="Tahoma"/>
          <w:sz w:val="22"/>
          <w:szCs w:val="22"/>
          <w:lang w:val="es-CO"/>
        </w:rPr>
        <w:t xml:space="preserve">     </w:t>
      </w:r>
      <w:r w:rsidRPr="005961CA">
        <w:rPr>
          <w:rFonts w:ascii="Tahoma" w:hAnsi="Tahoma" w:cs="Tahoma"/>
          <w:sz w:val="22"/>
          <w:szCs w:val="22"/>
          <w:lang w:val="es-CO"/>
        </w:rPr>
        <w:t>Clase de póliza ___________</w:t>
      </w:r>
    </w:p>
    <w:p w:rsidR="00BB5688" w:rsidRPr="00195F85" w:rsidRDefault="00BB5688" w:rsidP="00BB5688">
      <w:pPr>
        <w:tabs>
          <w:tab w:val="left" w:pos="0"/>
        </w:tabs>
        <w:spacing w:line="0" w:lineRule="atLeast"/>
        <w:jc w:val="both"/>
        <w:rPr>
          <w:rFonts w:ascii="Tahoma" w:hAnsi="Tahoma" w:cs="Tahoma"/>
          <w:i/>
          <w:sz w:val="22"/>
          <w:szCs w:val="22"/>
          <w:lang w:val="es-CO"/>
        </w:rPr>
      </w:pPr>
    </w:p>
    <w:p w:rsidR="00BB5688" w:rsidRPr="00297506" w:rsidRDefault="00BB5688" w:rsidP="00BB5688">
      <w:pPr>
        <w:spacing w:before="120" w:after="120"/>
        <w:jc w:val="center"/>
        <w:rPr>
          <w:rFonts w:ascii="Tahoma" w:hAnsi="Tahoma" w:cs="Tahoma"/>
          <w:b/>
          <w:i/>
          <w:sz w:val="22"/>
          <w:szCs w:val="22"/>
        </w:rPr>
      </w:pPr>
      <w:r w:rsidRPr="00D84A36">
        <w:rPr>
          <w:rFonts w:ascii="Tahoma" w:hAnsi="Tahoma" w:cs="Tahoma"/>
          <w:b/>
          <w:i/>
          <w:sz w:val="22"/>
          <w:szCs w:val="22"/>
        </w:rPr>
        <w:t>MEDIDAS CAUTELARES</w:t>
      </w:r>
    </w:p>
    <w:p w:rsidR="00BB5688" w:rsidRPr="00D84A36" w:rsidRDefault="00BB5688" w:rsidP="00BB5688">
      <w:pPr>
        <w:spacing w:before="120" w:after="120"/>
        <w:jc w:val="both"/>
        <w:rPr>
          <w:rFonts w:ascii="Tahoma" w:hAnsi="Tahoma" w:cs="Tahoma"/>
          <w:i/>
          <w:sz w:val="22"/>
          <w:szCs w:val="22"/>
        </w:rPr>
      </w:pPr>
      <w:r w:rsidRPr="00297506">
        <w:rPr>
          <w:rFonts w:ascii="Tahoma" w:hAnsi="Tahoma" w:cs="Tahoma"/>
          <w:iCs/>
          <w:sz w:val="22"/>
          <w:szCs w:val="22"/>
        </w:rPr>
        <w:t>De acuerdo a lo establecido en el artículo 103 de la Ley 1474 de 2011:</w:t>
      </w:r>
      <w:r w:rsidRPr="00D84A36">
        <w:rPr>
          <w:rFonts w:ascii="Tahoma" w:hAnsi="Tahoma" w:cs="Tahoma"/>
          <w:i/>
          <w:sz w:val="22"/>
          <w:szCs w:val="22"/>
        </w:rPr>
        <w:t xml:space="preserve">”…En el auto de apertura e imputación, deberá ordenarse la investigación de bienes de las personas que aparezcan como posibles autores de los hechos que se están investigando y deberá expedirse de inmediato los requerimientos de información a las autoridades correspondientes. Si los bienes fueron identificados en el proceso auditor, en forma </w:t>
      </w:r>
      <w:r w:rsidRPr="00D84A36">
        <w:rPr>
          <w:rFonts w:ascii="Tahoma" w:hAnsi="Tahoma" w:cs="Tahoma"/>
          <w:i/>
          <w:sz w:val="22"/>
          <w:szCs w:val="22"/>
        </w:rPr>
        <w:lastRenderedPageBreak/>
        <w:t>simultánea con el auto de apertura e imputación se proferirá auto mediante el cual se decretarán las medidas cautelares sobre los bienes de las personas presuntamente responsables de un detrimento al patrimonio del estado”.</w:t>
      </w:r>
    </w:p>
    <w:p w:rsidR="00BB5688" w:rsidRPr="00297506" w:rsidRDefault="00BB5688" w:rsidP="00BB5688">
      <w:pPr>
        <w:spacing w:before="120" w:after="120"/>
        <w:jc w:val="both"/>
        <w:rPr>
          <w:rFonts w:ascii="Tahoma" w:hAnsi="Tahoma" w:cs="Tahoma"/>
          <w:iCs/>
          <w:sz w:val="22"/>
          <w:szCs w:val="22"/>
        </w:rPr>
      </w:pPr>
      <w:r w:rsidRPr="00297506">
        <w:rPr>
          <w:rFonts w:ascii="Tahoma" w:hAnsi="Tahoma" w:cs="Tahoma"/>
          <w:iCs/>
          <w:sz w:val="22"/>
          <w:szCs w:val="22"/>
        </w:rPr>
        <w:t xml:space="preserve">En consideración a lo anteriormente expuesto y en virtud a que aún no están identificados los bienes de los presuntos responsables fiscales, </w:t>
      </w:r>
      <w:r w:rsidRPr="00195F85">
        <w:rPr>
          <w:rFonts w:ascii="Tahoma" w:hAnsi="Tahoma" w:cs="Tahoma"/>
          <w:b/>
          <w:bCs/>
          <w:i/>
          <w:sz w:val="22"/>
          <w:szCs w:val="22"/>
        </w:rPr>
        <w:t>(Relacionar los responsables fiscales</w:t>
      </w:r>
      <w:r>
        <w:rPr>
          <w:rFonts w:ascii="Tahoma" w:hAnsi="Tahoma" w:cs="Tahoma"/>
          <w:b/>
          <w:bCs/>
          <w:iCs/>
          <w:sz w:val="22"/>
          <w:szCs w:val="22"/>
        </w:rPr>
        <w:t>)</w:t>
      </w:r>
      <w:r w:rsidRPr="00297506">
        <w:rPr>
          <w:rFonts w:ascii="Tahoma" w:hAnsi="Tahoma" w:cs="Tahoma"/>
          <w:iCs/>
          <w:sz w:val="22"/>
          <w:szCs w:val="22"/>
        </w:rPr>
        <w:t>,</w:t>
      </w:r>
      <w:r w:rsidRPr="00297506">
        <w:rPr>
          <w:rFonts w:ascii="Tahoma" w:hAnsi="Tahoma" w:cs="Tahoma"/>
          <w:iCs/>
          <w:sz w:val="22"/>
          <w:szCs w:val="22"/>
          <w:lang w:val="es-CO"/>
        </w:rPr>
        <w:t xml:space="preserve"> </w:t>
      </w:r>
      <w:r w:rsidRPr="00297506">
        <w:rPr>
          <w:rFonts w:ascii="Tahoma" w:hAnsi="Tahoma" w:cs="Tahoma"/>
          <w:iCs/>
          <w:sz w:val="22"/>
          <w:szCs w:val="22"/>
        </w:rPr>
        <w:t xml:space="preserve">como presuntos responsables fiscales, de tal manera que se expedirán los requerimientos de información a las autoridades correspondientes, a fin de decretar las medidas cautelares a que hubiere lugar. </w:t>
      </w:r>
    </w:p>
    <w:p w:rsidR="00BB5688" w:rsidRPr="00297506" w:rsidRDefault="00BB5688" w:rsidP="00BB5688">
      <w:pPr>
        <w:spacing w:before="120" w:after="120"/>
        <w:jc w:val="both"/>
        <w:rPr>
          <w:rFonts w:ascii="Tahoma" w:hAnsi="Tahoma" w:cs="Tahoma"/>
          <w:iCs/>
          <w:sz w:val="22"/>
          <w:szCs w:val="22"/>
        </w:rPr>
      </w:pPr>
      <w:r w:rsidRPr="00297506">
        <w:rPr>
          <w:rFonts w:ascii="Tahoma" w:hAnsi="Tahoma" w:cs="Tahoma"/>
          <w:iCs/>
          <w:sz w:val="22"/>
          <w:szCs w:val="22"/>
        </w:rPr>
        <w:t xml:space="preserve">Por lo anteriormente expuesto y al tenor de lo dispuesto en el artículo 98 de la Ley 1474 de 2011, la Dirección Técnica de Responsabilidad Fiscal, </w:t>
      </w:r>
    </w:p>
    <w:p w:rsidR="00BB5688" w:rsidRPr="00D84A36" w:rsidRDefault="00BB5688" w:rsidP="00BB5688">
      <w:pPr>
        <w:pStyle w:val="Ttulo1"/>
        <w:tabs>
          <w:tab w:val="clear" w:pos="0"/>
          <w:tab w:val="center" w:pos="4702"/>
        </w:tabs>
        <w:rPr>
          <w:rFonts w:ascii="Tahoma" w:hAnsi="Tahoma" w:cs="Tahoma"/>
          <w:color w:val="auto"/>
          <w:sz w:val="22"/>
          <w:szCs w:val="22"/>
        </w:rPr>
      </w:pPr>
    </w:p>
    <w:p w:rsidR="00BB5688" w:rsidRPr="00D84A36" w:rsidRDefault="00BB5688" w:rsidP="00BB5688">
      <w:pPr>
        <w:pStyle w:val="Ttulo1"/>
        <w:tabs>
          <w:tab w:val="clear" w:pos="0"/>
          <w:tab w:val="center" w:pos="4702"/>
        </w:tabs>
        <w:jc w:val="center"/>
        <w:rPr>
          <w:rFonts w:ascii="Tahoma" w:hAnsi="Tahoma" w:cs="Tahoma"/>
          <w:color w:val="auto"/>
          <w:sz w:val="22"/>
          <w:szCs w:val="22"/>
        </w:rPr>
      </w:pPr>
      <w:r w:rsidRPr="00D84A36">
        <w:rPr>
          <w:rFonts w:ascii="Tahoma" w:hAnsi="Tahoma" w:cs="Tahoma"/>
          <w:color w:val="auto"/>
          <w:sz w:val="22"/>
          <w:szCs w:val="22"/>
        </w:rPr>
        <w:t>RESUELVE</w:t>
      </w:r>
    </w:p>
    <w:p w:rsidR="00BB5688" w:rsidRPr="00195F85" w:rsidRDefault="00BB5688" w:rsidP="00BB5688">
      <w:pPr>
        <w:jc w:val="both"/>
        <w:rPr>
          <w:rFonts w:ascii="Tahoma" w:hAnsi="Tahoma" w:cs="Tahoma"/>
          <w:b/>
          <w:iCs/>
          <w:sz w:val="22"/>
          <w:szCs w:val="22"/>
        </w:rPr>
      </w:pPr>
    </w:p>
    <w:p w:rsidR="00BB5688" w:rsidRPr="00195F85" w:rsidRDefault="00BB5688" w:rsidP="00BB5688">
      <w:pPr>
        <w:jc w:val="both"/>
        <w:rPr>
          <w:rFonts w:ascii="Tahoma" w:hAnsi="Tahoma" w:cs="Tahoma"/>
          <w:iCs/>
          <w:sz w:val="22"/>
          <w:szCs w:val="22"/>
        </w:rPr>
      </w:pPr>
      <w:r w:rsidRPr="00195F85">
        <w:rPr>
          <w:rFonts w:ascii="Tahoma" w:hAnsi="Tahoma" w:cs="Tahoma"/>
          <w:b/>
          <w:iCs/>
          <w:sz w:val="22"/>
          <w:szCs w:val="22"/>
        </w:rPr>
        <w:t xml:space="preserve">ARTÍCULO PRIMERO. </w:t>
      </w:r>
      <w:r w:rsidRPr="00195F85">
        <w:rPr>
          <w:rFonts w:ascii="Tahoma" w:hAnsi="Tahoma" w:cs="Tahoma"/>
          <w:iCs/>
          <w:sz w:val="22"/>
          <w:szCs w:val="22"/>
        </w:rPr>
        <w:t xml:space="preserve">Avocar conocimiento del proceso de responsabilidad fiscal No.--- adelantado ante ------. </w:t>
      </w:r>
    </w:p>
    <w:p w:rsidR="00BB5688" w:rsidRPr="00D84A36" w:rsidRDefault="00BB5688" w:rsidP="00BB5688">
      <w:pPr>
        <w:rPr>
          <w:rFonts w:ascii="Tahoma" w:hAnsi="Tahoma" w:cs="Tahoma"/>
          <w:i/>
          <w:sz w:val="22"/>
          <w:szCs w:val="22"/>
        </w:rPr>
      </w:pPr>
    </w:p>
    <w:p w:rsidR="00BB5688" w:rsidRPr="00195F85" w:rsidRDefault="00BB5688" w:rsidP="00BB5688">
      <w:pPr>
        <w:jc w:val="both"/>
        <w:rPr>
          <w:rFonts w:ascii="Tahoma" w:hAnsi="Tahoma" w:cs="Tahoma"/>
          <w:b/>
          <w:bCs/>
          <w:i/>
          <w:sz w:val="22"/>
          <w:szCs w:val="22"/>
        </w:rPr>
      </w:pPr>
      <w:r w:rsidRPr="00195F85">
        <w:rPr>
          <w:rFonts w:ascii="Tahoma" w:hAnsi="Tahoma" w:cs="Tahoma"/>
          <w:b/>
          <w:iCs/>
          <w:sz w:val="22"/>
          <w:szCs w:val="22"/>
        </w:rPr>
        <w:t>ARTÍCULO SEGUNDO. -</w:t>
      </w:r>
      <w:r w:rsidRPr="00195F85">
        <w:rPr>
          <w:rFonts w:ascii="Tahoma" w:hAnsi="Tahoma" w:cs="Tahoma"/>
          <w:iCs/>
          <w:sz w:val="22"/>
          <w:szCs w:val="22"/>
        </w:rPr>
        <w:t xml:space="preserve">Ordenar la Apertura e Imputación formal del proceso de responsabilidad fiscal No. ------ el cual se adelantará bajo el procedimiento verbal de </w:t>
      </w:r>
      <w:r>
        <w:rPr>
          <w:rFonts w:ascii="Tahoma" w:hAnsi="Tahoma" w:cs="Tahoma"/>
          <w:iCs/>
          <w:sz w:val="22"/>
          <w:szCs w:val="22"/>
        </w:rPr>
        <w:t xml:space="preserve">_____ </w:t>
      </w:r>
      <w:r w:rsidRPr="00195F85">
        <w:rPr>
          <w:rFonts w:ascii="Tahoma" w:hAnsi="Tahoma" w:cs="Tahoma"/>
          <w:iCs/>
          <w:sz w:val="22"/>
          <w:szCs w:val="22"/>
        </w:rPr>
        <w:t>Instancia.</w:t>
      </w:r>
      <w:r>
        <w:rPr>
          <w:rFonts w:ascii="Tahoma" w:hAnsi="Tahoma" w:cs="Tahoma"/>
          <w:iCs/>
          <w:sz w:val="22"/>
          <w:szCs w:val="22"/>
        </w:rPr>
        <w:t xml:space="preserve"> </w:t>
      </w:r>
      <w:r>
        <w:rPr>
          <w:rFonts w:ascii="Tahoma" w:hAnsi="Tahoma" w:cs="Tahoma"/>
          <w:b/>
          <w:bCs/>
          <w:i/>
          <w:sz w:val="22"/>
          <w:szCs w:val="22"/>
        </w:rPr>
        <w:t>(Tener en cuenta la instancia procesal)</w:t>
      </w:r>
    </w:p>
    <w:p w:rsidR="00BB5688" w:rsidRPr="00D84A36" w:rsidRDefault="00BB5688" w:rsidP="00BB5688">
      <w:pPr>
        <w:jc w:val="both"/>
        <w:rPr>
          <w:rFonts w:ascii="Tahoma" w:hAnsi="Tahoma" w:cs="Tahoma"/>
          <w:i/>
          <w:sz w:val="22"/>
          <w:szCs w:val="22"/>
        </w:rPr>
      </w:pPr>
    </w:p>
    <w:p w:rsidR="00BB5688" w:rsidRDefault="00BB5688" w:rsidP="00BB5688">
      <w:pPr>
        <w:tabs>
          <w:tab w:val="left" w:pos="0"/>
        </w:tabs>
        <w:spacing w:before="120" w:after="120"/>
        <w:jc w:val="both"/>
        <w:rPr>
          <w:rFonts w:ascii="Tahoma" w:hAnsi="Tahoma" w:cs="Tahoma"/>
          <w:iCs/>
          <w:sz w:val="22"/>
          <w:szCs w:val="22"/>
          <w:lang w:val="es-CO"/>
        </w:rPr>
      </w:pPr>
      <w:r w:rsidRPr="00195F85">
        <w:rPr>
          <w:rFonts w:ascii="Tahoma" w:hAnsi="Tahoma" w:cs="Tahoma"/>
          <w:b/>
          <w:iCs/>
          <w:sz w:val="22"/>
          <w:szCs w:val="22"/>
        </w:rPr>
        <w:t>ARTÍCULO TERCERO. -</w:t>
      </w:r>
      <w:r w:rsidRPr="00195F85">
        <w:rPr>
          <w:rFonts w:ascii="Tahoma" w:hAnsi="Tahoma" w:cs="Tahoma"/>
          <w:iCs/>
          <w:sz w:val="22"/>
          <w:szCs w:val="22"/>
        </w:rPr>
        <w:t xml:space="preserve"> </w:t>
      </w:r>
      <w:proofErr w:type="spellStart"/>
      <w:r w:rsidRPr="00195F85">
        <w:rPr>
          <w:rFonts w:ascii="Tahoma" w:hAnsi="Tahoma" w:cs="Tahoma"/>
          <w:iCs/>
          <w:sz w:val="22"/>
          <w:szCs w:val="22"/>
        </w:rPr>
        <w:t>Aperturar</w:t>
      </w:r>
      <w:proofErr w:type="spellEnd"/>
      <w:r w:rsidRPr="00195F85">
        <w:rPr>
          <w:rFonts w:ascii="Tahoma" w:hAnsi="Tahoma" w:cs="Tahoma"/>
          <w:iCs/>
          <w:sz w:val="22"/>
          <w:szCs w:val="22"/>
        </w:rPr>
        <w:t xml:space="preserve"> e Imputar responsabilidad fiscal, de conformidad con el artículo 98 de la Ley 1474 de 2011, en una cuantía de --- en contra</w:t>
      </w:r>
      <w:r w:rsidRPr="00195F85">
        <w:rPr>
          <w:rFonts w:ascii="Tahoma" w:hAnsi="Tahoma" w:cs="Tahoma"/>
          <w:iCs/>
          <w:sz w:val="22"/>
          <w:szCs w:val="22"/>
          <w:highlight w:val="white"/>
          <w:lang w:val="es-CO"/>
        </w:rPr>
        <w:t xml:space="preserve"> los siguientes sujetos procesales: </w:t>
      </w:r>
    </w:p>
    <w:p w:rsidR="00BB5688" w:rsidRDefault="00BB5688" w:rsidP="00BB5688">
      <w:pPr>
        <w:tabs>
          <w:tab w:val="left" w:pos="0"/>
        </w:tabs>
        <w:spacing w:before="120" w:after="120"/>
        <w:jc w:val="both"/>
        <w:rPr>
          <w:rFonts w:ascii="Tahoma" w:hAnsi="Tahoma" w:cs="Tahoma"/>
          <w:b/>
          <w:bCs/>
          <w:i/>
          <w:sz w:val="22"/>
          <w:szCs w:val="22"/>
          <w:lang w:val="es-CO"/>
        </w:rPr>
      </w:pPr>
      <w:r w:rsidRPr="00213F02">
        <w:rPr>
          <w:rFonts w:ascii="Tahoma" w:hAnsi="Tahoma" w:cs="Tahoma"/>
          <w:b/>
          <w:bCs/>
          <w:i/>
          <w:sz w:val="22"/>
          <w:szCs w:val="22"/>
          <w:lang w:val="es-CO"/>
        </w:rPr>
        <w:t xml:space="preserve">(Tener en cuenta que la imputación también podrá ser solidaria, en tal caso señalar la cuantificación del daño fiscal y los imputados por dicho valor) </w:t>
      </w:r>
    </w:p>
    <w:p w:rsidR="00BB5688" w:rsidRPr="00213F02" w:rsidRDefault="00BB5688" w:rsidP="00BB5688">
      <w:pPr>
        <w:tabs>
          <w:tab w:val="left" w:pos="0"/>
        </w:tabs>
        <w:spacing w:before="120" w:after="120"/>
        <w:jc w:val="both"/>
        <w:rPr>
          <w:rFonts w:ascii="Tahoma" w:hAnsi="Tahoma" w:cs="Tahoma"/>
          <w:b/>
          <w:bCs/>
          <w:i/>
          <w:sz w:val="22"/>
          <w:szCs w:val="22"/>
          <w:lang w:val="es-CO"/>
        </w:rPr>
      </w:pPr>
    </w:p>
    <w:p w:rsidR="00BB5688" w:rsidRPr="00195F85" w:rsidRDefault="00BB5688" w:rsidP="00BB5688">
      <w:pPr>
        <w:jc w:val="both"/>
        <w:rPr>
          <w:rFonts w:ascii="Tahoma" w:hAnsi="Tahoma" w:cs="Tahoma"/>
          <w:iCs/>
          <w:sz w:val="22"/>
          <w:szCs w:val="22"/>
        </w:rPr>
      </w:pPr>
      <w:r w:rsidRPr="00195F85">
        <w:rPr>
          <w:rFonts w:ascii="Tahoma" w:hAnsi="Tahoma" w:cs="Tahoma"/>
          <w:b/>
          <w:iCs/>
          <w:sz w:val="22"/>
          <w:szCs w:val="22"/>
          <w:lang w:val="es-CO"/>
        </w:rPr>
        <w:t xml:space="preserve">ARTÍCULO </w:t>
      </w:r>
      <w:r w:rsidRPr="00195F85">
        <w:rPr>
          <w:rFonts w:ascii="Tahoma" w:hAnsi="Tahoma" w:cs="Tahoma"/>
          <w:b/>
          <w:iCs/>
          <w:sz w:val="22"/>
          <w:szCs w:val="22"/>
        </w:rPr>
        <w:t>CUARTO.</w:t>
      </w:r>
      <w:proofErr w:type="gramStart"/>
      <w:r w:rsidRPr="00195F85">
        <w:rPr>
          <w:rFonts w:ascii="Tahoma" w:hAnsi="Tahoma" w:cs="Tahoma"/>
          <w:b/>
          <w:iCs/>
          <w:sz w:val="22"/>
          <w:szCs w:val="22"/>
        </w:rPr>
        <w:t>-</w:t>
      </w:r>
      <w:r w:rsidRPr="00195F85">
        <w:rPr>
          <w:rFonts w:ascii="Tahoma" w:hAnsi="Tahoma" w:cs="Tahoma"/>
          <w:iCs/>
          <w:sz w:val="22"/>
          <w:szCs w:val="22"/>
        </w:rPr>
        <w:t xml:space="preserve">  Vincular</w:t>
      </w:r>
      <w:proofErr w:type="gramEnd"/>
      <w:r w:rsidRPr="00195F85">
        <w:rPr>
          <w:rFonts w:ascii="Tahoma" w:hAnsi="Tahoma" w:cs="Tahoma"/>
          <w:iCs/>
          <w:sz w:val="22"/>
          <w:szCs w:val="22"/>
        </w:rPr>
        <w:t xml:space="preserve"> como terceros civilmente responsables a las siguientes compañías de seguros</w:t>
      </w:r>
    </w:p>
    <w:p w:rsidR="00BB5688" w:rsidRPr="00195F85" w:rsidRDefault="00BB5688" w:rsidP="00BB5688">
      <w:pPr>
        <w:shd w:val="clear" w:color="auto" w:fill="FFFFFF"/>
        <w:tabs>
          <w:tab w:val="left" w:pos="0"/>
        </w:tabs>
        <w:overflowPunct w:val="0"/>
        <w:jc w:val="both"/>
        <w:rPr>
          <w:rFonts w:ascii="Tahoma" w:hAnsi="Tahoma" w:cs="Tahoma"/>
          <w:bCs/>
          <w:iCs/>
          <w:sz w:val="22"/>
          <w:szCs w:val="22"/>
          <w:lang w:val="es-CO"/>
        </w:rPr>
      </w:pPr>
    </w:p>
    <w:p w:rsidR="00BB5688" w:rsidRPr="00195F85" w:rsidRDefault="00BB5688" w:rsidP="00BB5688">
      <w:pPr>
        <w:tabs>
          <w:tab w:val="left" w:pos="0"/>
        </w:tabs>
        <w:ind w:left="360"/>
        <w:jc w:val="both"/>
        <w:rPr>
          <w:rFonts w:ascii="Tahoma" w:hAnsi="Tahoma" w:cs="Tahoma"/>
          <w:iCs/>
          <w:sz w:val="22"/>
          <w:szCs w:val="22"/>
          <w:lang w:val="es-CO"/>
        </w:rPr>
      </w:pPr>
      <w:r w:rsidRPr="00195F85">
        <w:rPr>
          <w:rFonts w:ascii="Tahoma" w:hAnsi="Tahoma" w:cs="Tahoma"/>
          <w:iCs/>
          <w:sz w:val="22"/>
          <w:szCs w:val="22"/>
          <w:lang w:val="es-CO"/>
        </w:rPr>
        <w:t>Compañía ________________</w:t>
      </w:r>
      <w:r w:rsidRPr="00195F85">
        <w:rPr>
          <w:rFonts w:ascii="Tahoma" w:hAnsi="Tahoma" w:cs="Tahoma"/>
          <w:iCs/>
          <w:sz w:val="22"/>
          <w:szCs w:val="22"/>
          <w:lang w:val="es-CO"/>
        </w:rPr>
        <w:tab/>
      </w:r>
    </w:p>
    <w:p w:rsidR="00BB5688" w:rsidRPr="00195F85" w:rsidRDefault="00BB5688" w:rsidP="00BB5688">
      <w:pPr>
        <w:tabs>
          <w:tab w:val="left" w:pos="0"/>
        </w:tabs>
        <w:ind w:left="360"/>
        <w:jc w:val="both"/>
        <w:rPr>
          <w:rFonts w:ascii="Tahoma" w:hAnsi="Tahoma" w:cs="Tahoma"/>
          <w:iCs/>
          <w:sz w:val="22"/>
          <w:szCs w:val="22"/>
          <w:lang w:val="es-CO"/>
        </w:rPr>
      </w:pPr>
      <w:proofErr w:type="spellStart"/>
      <w:r w:rsidRPr="00195F85">
        <w:rPr>
          <w:rFonts w:ascii="Tahoma" w:hAnsi="Tahoma" w:cs="Tahoma"/>
          <w:iCs/>
          <w:sz w:val="22"/>
          <w:szCs w:val="22"/>
          <w:lang w:val="es-CO"/>
        </w:rPr>
        <w:t>Nit</w:t>
      </w:r>
      <w:proofErr w:type="spellEnd"/>
      <w:r w:rsidRPr="00195F85">
        <w:rPr>
          <w:rFonts w:ascii="Tahoma" w:hAnsi="Tahoma" w:cs="Tahoma"/>
          <w:iCs/>
          <w:sz w:val="22"/>
          <w:szCs w:val="22"/>
          <w:lang w:val="es-CO"/>
        </w:rPr>
        <w:t>. _____________________</w:t>
      </w:r>
      <w:r w:rsidRPr="00195F85">
        <w:rPr>
          <w:rFonts w:ascii="Tahoma" w:hAnsi="Tahoma" w:cs="Tahoma"/>
          <w:iCs/>
          <w:sz w:val="22"/>
          <w:szCs w:val="22"/>
          <w:lang w:val="es-CO"/>
        </w:rPr>
        <w:tab/>
      </w:r>
    </w:p>
    <w:p w:rsidR="00BB5688" w:rsidRPr="00195F85" w:rsidRDefault="00BB5688" w:rsidP="00BB5688">
      <w:pPr>
        <w:tabs>
          <w:tab w:val="left" w:pos="0"/>
        </w:tabs>
        <w:ind w:left="360"/>
        <w:jc w:val="both"/>
        <w:rPr>
          <w:rFonts w:ascii="Tahoma" w:hAnsi="Tahoma" w:cs="Tahoma"/>
          <w:iCs/>
          <w:sz w:val="22"/>
          <w:szCs w:val="22"/>
          <w:lang w:val="es-CO"/>
        </w:rPr>
      </w:pPr>
      <w:r w:rsidRPr="00195F85">
        <w:rPr>
          <w:rFonts w:ascii="Tahoma" w:hAnsi="Tahoma" w:cs="Tahoma"/>
          <w:iCs/>
          <w:sz w:val="22"/>
          <w:szCs w:val="22"/>
          <w:lang w:val="es-CO"/>
        </w:rPr>
        <w:t>No. De póliza _____________</w:t>
      </w:r>
      <w:r w:rsidRPr="00195F85">
        <w:rPr>
          <w:rFonts w:ascii="Tahoma" w:hAnsi="Tahoma" w:cs="Tahoma"/>
          <w:iCs/>
          <w:sz w:val="22"/>
          <w:szCs w:val="22"/>
          <w:lang w:val="es-CO"/>
        </w:rPr>
        <w:tab/>
      </w:r>
    </w:p>
    <w:p w:rsidR="00BB5688" w:rsidRPr="00195F85" w:rsidRDefault="00BB5688" w:rsidP="00BB5688">
      <w:pPr>
        <w:tabs>
          <w:tab w:val="left" w:pos="0"/>
        </w:tabs>
        <w:ind w:left="360"/>
        <w:jc w:val="both"/>
        <w:rPr>
          <w:rFonts w:ascii="Tahoma" w:hAnsi="Tahoma" w:cs="Tahoma"/>
          <w:iCs/>
          <w:sz w:val="22"/>
          <w:szCs w:val="22"/>
          <w:lang w:val="es-CO"/>
        </w:rPr>
      </w:pPr>
      <w:r w:rsidRPr="00195F85">
        <w:rPr>
          <w:rFonts w:ascii="Tahoma" w:hAnsi="Tahoma" w:cs="Tahoma"/>
          <w:iCs/>
          <w:sz w:val="22"/>
          <w:szCs w:val="22"/>
          <w:lang w:val="es-CO"/>
        </w:rPr>
        <w:t>Fecha de expedición _______</w:t>
      </w:r>
      <w:r w:rsidRPr="00195F85">
        <w:rPr>
          <w:rFonts w:ascii="Tahoma" w:hAnsi="Tahoma" w:cs="Tahoma"/>
          <w:iCs/>
          <w:sz w:val="22"/>
          <w:szCs w:val="22"/>
          <w:lang w:val="es-CO"/>
        </w:rPr>
        <w:tab/>
      </w:r>
    </w:p>
    <w:p w:rsidR="00BB5688" w:rsidRPr="00195F85" w:rsidRDefault="00BB5688" w:rsidP="00BB5688">
      <w:pPr>
        <w:tabs>
          <w:tab w:val="left" w:pos="0"/>
        </w:tabs>
        <w:ind w:left="360"/>
        <w:jc w:val="both"/>
        <w:rPr>
          <w:rFonts w:ascii="Tahoma" w:hAnsi="Tahoma" w:cs="Tahoma"/>
          <w:iCs/>
          <w:sz w:val="22"/>
          <w:szCs w:val="22"/>
          <w:lang w:val="es-CO"/>
        </w:rPr>
      </w:pPr>
      <w:r w:rsidRPr="00195F85">
        <w:rPr>
          <w:rFonts w:ascii="Tahoma" w:hAnsi="Tahoma" w:cs="Tahoma"/>
          <w:iCs/>
          <w:sz w:val="22"/>
          <w:szCs w:val="22"/>
          <w:lang w:val="es-CO"/>
        </w:rPr>
        <w:t>Vigencia _________________</w:t>
      </w:r>
      <w:r w:rsidRPr="00195F85">
        <w:rPr>
          <w:rFonts w:ascii="Tahoma" w:hAnsi="Tahoma" w:cs="Tahoma"/>
          <w:iCs/>
          <w:sz w:val="22"/>
          <w:szCs w:val="22"/>
          <w:lang w:val="es-CO"/>
        </w:rPr>
        <w:tab/>
      </w:r>
    </w:p>
    <w:p w:rsidR="00BB5688" w:rsidRPr="00195F85" w:rsidRDefault="00BB5688" w:rsidP="00BB5688">
      <w:pPr>
        <w:tabs>
          <w:tab w:val="left" w:pos="0"/>
        </w:tabs>
        <w:ind w:left="360"/>
        <w:jc w:val="both"/>
        <w:rPr>
          <w:rFonts w:ascii="Tahoma" w:hAnsi="Tahoma" w:cs="Tahoma"/>
          <w:iCs/>
          <w:sz w:val="22"/>
          <w:szCs w:val="22"/>
          <w:lang w:val="es-CO"/>
        </w:rPr>
      </w:pPr>
      <w:r w:rsidRPr="00195F85">
        <w:rPr>
          <w:rFonts w:ascii="Tahoma" w:hAnsi="Tahoma" w:cs="Tahoma"/>
          <w:iCs/>
          <w:sz w:val="22"/>
          <w:szCs w:val="22"/>
          <w:lang w:val="es-CO"/>
        </w:rPr>
        <w:t>Valor asegurado __________</w:t>
      </w:r>
      <w:r w:rsidRPr="00195F85">
        <w:rPr>
          <w:rFonts w:ascii="Tahoma" w:hAnsi="Tahoma" w:cs="Tahoma"/>
          <w:iCs/>
          <w:sz w:val="22"/>
          <w:szCs w:val="22"/>
          <w:lang w:val="es-CO"/>
        </w:rPr>
        <w:tab/>
      </w:r>
    </w:p>
    <w:p w:rsidR="00BB5688" w:rsidRPr="00195F85" w:rsidRDefault="00BB5688" w:rsidP="00BB5688">
      <w:pPr>
        <w:tabs>
          <w:tab w:val="left" w:pos="0"/>
        </w:tabs>
        <w:jc w:val="both"/>
        <w:rPr>
          <w:rFonts w:ascii="Tahoma" w:hAnsi="Tahoma" w:cs="Tahoma"/>
          <w:iCs/>
          <w:sz w:val="22"/>
          <w:szCs w:val="22"/>
          <w:lang w:val="es-CO"/>
        </w:rPr>
      </w:pPr>
      <w:r w:rsidRPr="00195F85">
        <w:rPr>
          <w:rFonts w:ascii="Tahoma" w:hAnsi="Tahoma" w:cs="Tahoma"/>
          <w:iCs/>
          <w:sz w:val="22"/>
          <w:szCs w:val="22"/>
          <w:lang w:val="es-CO"/>
        </w:rPr>
        <w:t xml:space="preserve">     Clase de póliza ___________</w:t>
      </w:r>
    </w:p>
    <w:p w:rsidR="00BB5688" w:rsidRPr="00195F85" w:rsidRDefault="00BB5688" w:rsidP="00BB5688">
      <w:pPr>
        <w:jc w:val="both"/>
        <w:rPr>
          <w:rFonts w:ascii="Tahoma" w:hAnsi="Tahoma" w:cs="Tahoma"/>
          <w:iCs/>
          <w:sz w:val="22"/>
          <w:szCs w:val="22"/>
          <w:lang w:val="es-CO"/>
        </w:rPr>
      </w:pPr>
    </w:p>
    <w:p w:rsidR="00BB5688" w:rsidRPr="00195F85" w:rsidRDefault="00BB5688" w:rsidP="00BB5688">
      <w:pPr>
        <w:jc w:val="both"/>
        <w:rPr>
          <w:rFonts w:ascii="Tahoma" w:hAnsi="Tahoma" w:cs="Tahoma"/>
          <w:iCs/>
          <w:sz w:val="22"/>
          <w:szCs w:val="22"/>
        </w:rPr>
      </w:pPr>
      <w:r w:rsidRPr="00195F85">
        <w:rPr>
          <w:rFonts w:ascii="Tahoma" w:hAnsi="Tahoma" w:cs="Tahoma"/>
          <w:b/>
          <w:iCs/>
          <w:spacing w:val="-6"/>
          <w:sz w:val="22"/>
          <w:szCs w:val="22"/>
        </w:rPr>
        <w:lastRenderedPageBreak/>
        <w:t>ARTÍCULO QUINTO. -</w:t>
      </w:r>
      <w:r w:rsidRPr="00195F85">
        <w:rPr>
          <w:rFonts w:ascii="Tahoma" w:hAnsi="Tahoma" w:cs="Tahoma"/>
          <w:iCs/>
          <w:sz w:val="22"/>
          <w:szCs w:val="22"/>
          <w:highlight w:val="white"/>
          <w:lang w:val="es-CO"/>
        </w:rPr>
        <w:t xml:space="preserve">  </w:t>
      </w:r>
      <w:r w:rsidRPr="00195F85">
        <w:rPr>
          <w:rFonts w:ascii="Tahoma" w:hAnsi="Tahoma" w:cs="Tahoma"/>
          <w:iCs/>
          <w:sz w:val="22"/>
          <w:szCs w:val="22"/>
        </w:rPr>
        <w:t>Por el trámite del procedimiento verbal previsto en el Capítulo VIII de la Sección Primera, Subsección I de la Ley 1474 de 2.011, citar a audiencia pública de descargos, a las siguientes personas:</w:t>
      </w:r>
    </w:p>
    <w:p w:rsidR="00BB5688" w:rsidRDefault="00BB5688" w:rsidP="00BB5688">
      <w:pPr>
        <w:jc w:val="both"/>
        <w:rPr>
          <w:rFonts w:ascii="Tahoma" w:hAnsi="Tahoma" w:cs="Tahoma"/>
          <w:iCs/>
          <w:sz w:val="22"/>
          <w:szCs w:val="22"/>
          <w:highlight w:val="white"/>
          <w:lang w:val="es-CO"/>
        </w:rPr>
      </w:pPr>
    </w:p>
    <w:p w:rsidR="00BB5688" w:rsidRPr="00213F02" w:rsidRDefault="00BB5688" w:rsidP="00BB5688">
      <w:pPr>
        <w:jc w:val="both"/>
        <w:rPr>
          <w:rFonts w:ascii="Tahoma" w:hAnsi="Tahoma" w:cs="Tahoma"/>
          <w:b/>
          <w:bCs/>
          <w:i/>
          <w:sz w:val="22"/>
          <w:szCs w:val="22"/>
          <w:highlight w:val="white"/>
          <w:lang w:val="es-CO"/>
        </w:rPr>
      </w:pPr>
      <w:r w:rsidRPr="00213F02">
        <w:rPr>
          <w:rFonts w:ascii="Tahoma" w:hAnsi="Tahoma" w:cs="Tahoma"/>
          <w:b/>
          <w:bCs/>
          <w:i/>
          <w:sz w:val="22"/>
          <w:szCs w:val="22"/>
          <w:highlight w:val="white"/>
          <w:lang w:val="es-CO"/>
        </w:rPr>
        <w:t>(Relacionar los presuntos responsables fiscales)</w:t>
      </w:r>
    </w:p>
    <w:p w:rsidR="00BB5688" w:rsidRPr="00195F85" w:rsidRDefault="00BB5688" w:rsidP="00BB5688">
      <w:pPr>
        <w:jc w:val="both"/>
        <w:rPr>
          <w:rFonts w:ascii="Tahoma" w:hAnsi="Tahoma" w:cs="Tahoma"/>
          <w:iCs/>
          <w:sz w:val="22"/>
          <w:szCs w:val="22"/>
          <w:highlight w:val="white"/>
          <w:lang w:val="es-CO"/>
        </w:rPr>
      </w:pPr>
    </w:p>
    <w:p w:rsidR="00BB5688" w:rsidRPr="005E460F" w:rsidRDefault="00BB5688" w:rsidP="00BB5688">
      <w:pPr>
        <w:tabs>
          <w:tab w:val="left" w:pos="0"/>
          <w:tab w:val="left" w:pos="142"/>
        </w:tabs>
        <w:overflowPunct w:val="0"/>
        <w:spacing w:before="120" w:after="120"/>
        <w:jc w:val="both"/>
        <w:rPr>
          <w:rFonts w:ascii="Tahoma" w:hAnsi="Tahoma" w:cs="Tahoma"/>
          <w:bCs/>
          <w:i/>
          <w:sz w:val="22"/>
          <w:szCs w:val="22"/>
          <w:lang w:val="es-CO"/>
        </w:rPr>
      </w:pPr>
      <w:r w:rsidRPr="00195F85">
        <w:rPr>
          <w:rFonts w:ascii="Tahoma" w:hAnsi="Tahoma" w:cs="Tahoma"/>
          <w:iCs/>
          <w:sz w:val="22"/>
          <w:szCs w:val="22"/>
          <w:highlight w:val="white"/>
          <w:lang w:val="es-CO"/>
        </w:rPr>
        <w:t xml:space="preserve">Comunicar al representante legal de la entidad afectada, la apertura del Proceso de Responsabilidad Fiscal, remitiendo copia de la presente providencia, </w:t>
      </w:r>
      <w:r>
        <w:rPr>
          <w:rFonts w:ascii="Tahoma" w:hAnsi="Tahoma" w:cs="Tahoma"/>
          <w:iCs/>
          <w:sz w:val="22"/>
          <w:szCs w:val="22"/>
          <w:highlight w:val="white"/>
          <w:lang w:val="es-CO"/>
        </w:rPr>
        <w:t>con el propósito que</w:t>
      </w:r>
      <w:r w:rsidRPr="005961CA">
        <w:rPr>
          <w:rFonts w:ascii="Tahoma" w:hAnsi="Tahoma" w:cs="Tahoma"/>
          <w:iCs/>
          <w:sz w:val="22"/>
          <w:szCs w:val="22"/>
          <w:highlight w:val="white"/>
          <w:lang w:val="es-CO"/>
        </w:rPr>
        <w:t xml:space="preserve"> surta </w:t>
      </w:r>
      <w:r>
        <w:rPr>
          <w:rFonts w:ascii="Tahoma" w:hAnsi="Tahoma" w:cs="Tahoma"/>
          <w:iCs/>
          <w:sz w:val="22"/>
          <w:szCs w:val="22"/>
          <w:highlight w:val="white"/>
          <w:lang w:val="es-CO"/>
        </w:rPr>
        <w:t>los</w:t>
      </w:r>
      <w:r w:rsidRPr="005961CA">
        <w:rPr>
          <w:rFonts w:ascii="Tahoma" w:hAnsi="Tahoma" w:cs="Tahoma"/>
          <w:iCs/>
          <w:sz w:val="22"/>
          <w:szCs w:val="22"/>
          <w:highlight w:val="white"/>
          <w:lang w:val="es-CO"/>
        </w:rPr>
        <w:t xml:space="preserve"> trámite</w:t>
      </w:r>
      <w:r>
        <w:rPr>
          <w:rFonts w:ascii="Tahoma" w:hAnsi="Tahoma" w:cs="Tahoma"/>
          <w:iCs/>
          <w:sz w:val="22"/>
          <w:szCs w:val="22"/>
          <w:lang w:val="es-CO"/>
        </w:rPr>
        <w:t>s de carácter contable, presupuestal y financiero que correspondan y las demás que considere necesarias.</w:t>
      </w:r>
    </w:p>
    <w:p w:rsidR="00BB5688" w:rsidRPr="005E460F" w:rsidRDefault="00BB5688" w:rsidP="00BB5688">
      <w:pPr>
        <w:tabs>
          <w:tab w:val="left" w:pos="0"/>
        </w:tabs>
        <w:spacing w:before="120" w:after="120"/>
        <w:jc w:val="both"/>
        <w:rPr>
          <w:rFonts w:ascii="Tahoma" w:hAnsi="Tahoma" w:cs="Tahoma"/>
          <w:iCs/>
          <w:sz w:val="22"/>
          <w:szCs w:val="22"/>
          <w:highlight w:val="green"/>
        </w:rPr>
      </w:pPr>
      <w:r w:rsidRPr="005E460F">
        <w:rPr>
          <w:rFonts w:ascii="Tahoma" w:hAnsi="Tahoma" w:cs="Tahoma"/>
          <w:b/>
          <w:iCs/>
          <w:spacing w:val="-6"/>
          <w:sz w:val="22"/>
          <w:szCs w:val="22"/>
          <w:highlight w:val="green"/>
        </w:rPr>
        <w:t>ARTÍCULO SEXTO.-</w:t>
      </w:r>
      <w:r w:rsidRPr="005E460F">
        <w:rPr>
          <w:rFonts w:ascii="Tahoma" w:hAnsi="Tahoma" w:cs="Tahoma"/>
          <w:iCs/>
          <w:spacing w:val="-6"/>
          <w:sz w:val="22"/>
          <w:szCs w:val="22"/>
          <w:highlight w:val="green"/>
        </w:rPr>
        <w:t xml:space="preserve"> </w:t>
      </w:r>
      <w:r w:rsidRPr="005E460F">
        <w:rPr>
          <w:rFonts w:ascii="Tahoma" w:hAnsi="Tahoma" w:cs="Tahoma"/>
          <w:iCs/>
          <w:sz w:val="22"/>
          <w:szCs w:val="22"/>
          <w:highlight w:val="green"/>
        </w:rPr>
        <w:t>Notificar personalmente el contenido de la presente decisión conforme a los artículos 106 de la ley 1474 de 2011 a los señores:</w:t>
      </w:r>
    </w:p>
    <w:p w:rsidR="00BB5688" w:rsidRPr="005E460F" w:rsidRDefault="00BB5688" w:rsidP="00BB5688">
      <w:pPr>
        <w:jc w:val="both"/>
        <w:rPr>
          <w:rFonts w:ascii="Tahoma" w:hAnsi="Tahoma" w:cs="Tahoma"/>
          <w:b/>
          <w:bCs/>
          <w:i/>
          <w:sz w:val="22"/>
          <w:szCs w:val="22"/>
          <w:highlight w:val="green"/>
          <w:lang w:val="es-CO"/>
        </w:rPr>
      </w:pPr>
      <w:r w:rsidRPr="005E460F">
        <w:rPr>
          <w:rFonts w:ascii="Tahoma" w:hAnsi="Tahoma" w:cs="Tahoma"/>
          <w:b/>
          <w:bCs/>
          <w:i/>
          <w:sz w:val="22"/>
          <w:szCs w:val="22"/>
          <w:highlight w:val="green"/>
          <w:lang w:val="es-CO"/>
        </w:rPr>
        <w:t xml:space="preserve">(Relacionar los presuntos responsables </w:t>
      </w:r>
      <w:proofErr w:type="gramStart"/>
      <w:r w:rsidRPr="005E460F">
        <w:rPr>
          <w:rFonts w:ascii="Tahoma" w:hAnsi="Tahoma" w:cs="Tahoma"/>
          <w:b/>
          <w:bCs/>
          <w:i/>
          <w:sz w:val="22"/>
          <w:szCs w:val="22"/>
          <w:highlight w:val="green"/>
          <w:lang w:val="es-CO"/>
        </w:rPr>
        <w:t>fiscales )</w:t>
      </w:r>
      <w:proofErr w:type="gramEnd"/>
    </w:p>
    <w:p w:rsidR="00BB5688" w:rsidRPr="005E460F" w:rsidRDefault="00BB5688" w:rsidP="00BB5688">
      <w:pPr>
        <w:jc w:val="both"/>
        <w:rPr>
          <w:rFonts w:ascii="Tahoma" w:hAnsi="Tahoma" w:cs="Tahoma"/>
          <w:b/>
          <w:iCs/>
          <w:sz w:val="22"/>
          <w:szCs w:val="22"/>
          <w:highlight w:val="green"/>
          <w:lang w:val="es-CO"/>
        </w:rPr>
      </w:pPr>
    </w:p>
    <w:p w:rsidR="00BB5688" w:rsidRPr="00195F85" w:rsidRDefault="00BB5688" w:rsidP="00BB5688">
      <w:pPr>
        <w:jc w:val="both"/>
        <w:rPr>
          <w:rFonts w:ascii="Tahoma" w:eastAsia="Calibri" w:hAnsi="Tahoma" w:cs="Tahoma"/>
          <w:iCs/>
          <w:sz w:val="22"/>
          <w:szCs w:val="22"/>
          <w:lang w:val="es-CO"/>
        </w:rPr>
      </w:pPr>
      <w:r w:rsidRPr="005E460F">
        <w:rPr>
          <w:rFonts w:ascii="Tahoma" w:hAnsi="Tahoma" w:cs="Tahoma"/>
          <w:b/>
          <w:iCs/>
          <w:sz w:val="22"/>
          <w:szCs w:val="22"/>
          <w:highlight w:val="green"/>
          <w:lang w:val="es-CO"/>
        </w:rPr>
        <w:t>ARTÍCULO SÉPTIMO.</w:t>
      </w:r>
      <w:r w:rsidRPr="005E460F">
        <w:rPr>
          <w:rFonts w:ascii="Tahoma" w:hAnsi="Tahoma" w:cs="Tahoma"/>
          <w:iCs/>
          <w:sz w:val="22"/>
          <w:szCs w:val="22"/>
          <w:highlight w:val="green"/>
          <w:lang w:val="es-CO"/>
        </w:rPr>
        <w:t xml:space="preserve">- </w:t>
      </w:r>
      <w:r w:rsidRPr="005E460F">
        <w:rPr>
          <w:rFonts w:ascii="Tahoma" w:hAnsi="Tahoma" w:cs="Tahoma"/>
          <w:iCs/>
          <w:sz w:val="22"/>
          <w:szCs w:val="22"/>
          <w:highlight w:val="green"/>
        </w:rPr>
        <w:t>Notificar personalmente el contenido de la presente decisión en la forma indicada por el literal a) del artículo 104 de la Ley 1474 de 2011 concordante con el artículo 4 del decreto 491 de 2020, haciéndoles saber que contra el mismo no procede recurso alguno a las siguientes personas</w:t>
      </w:r>
    </w:p>
    <w:p w:rsidR="00BB5688" w:rsidRPr="00195F85" w:rsidRDefault="00BB5688" w:rsidP="00BB5688">
      <w:pPr>
        <w:pStyle w:val="Sinespaciado"/>
        <w:spacing w:before="120" w:after="120"/>
        <w:jc w:val="both"/>
        <w:rPr>
          <w:rFonts w:ascii="Tahoma" w:hAnsi="Tahoma" w:cs="Tahoma"/>
          <w:iCs/>
          <w:sz w:val="22"/>
          <w:szCs w:val="22"/>
        </w:rPr>
      </w:pPr>
    </w:p>
    <w:p w:rsidR="00BB5688" w:rsidRPr="00195F85" w:rsidRDefault="00BB5688" w:rsidP="00BB5688">
      <w:pPr>
        <w:spacing w:before="120" w:after="120"/>
        <w:jc w:val="both"/>
        <w:rPr>
          <w:rFonts w:ascii="Tahoma" w:eastAsia="Arial Unicode MS" w:hAnsi="Tahoma" w:cs="Tahoma"/>
          <w:bCs/>
          <w:iCs/>
          <w:sz w:val="22"/>
          <w:szCs w:val="22"/>
        </w:rPr>
      </w:pPr>
      <w:r w:rsidRPr="00195F85">
        <w:rPr>
          <w:rFonts w:ascii="Tahoma" w:eastAsia="Arial Unicode MS" w:hAnsi="Tahoma" w:cs="Tahoma"/>
          <w:b/>
          <w:iCs/>
          <w:sz w:val="22"/>
          <w:szCs w:val="22"/>
        </w:rPr>
        <w:t xml:space="preserve">ARTÍCULO OCTAVO. </w:t>
      </w:r>
      <w:r w:rsidRPr="00195F85">
        <w:rPr>
          <w:rFonts w:ascii="Tahoma" w:eastAsia="Arial Unicode MS" w:hAnsi="Tahoma" w:cs="Tahoma"/>
          <w:bCs/>
          <w:iCs/>
          <w:sz w:val="22"/>
          <w:szCs w:val="22"/>
        </w:rPr>
        <w:t xml:space="preserve">Conforme al literal d) del Artículo 104 de la Ley 1474 de 2011, comunicar el contenido de la presente decisión, en condición del tercero civilmente responsable a las siguientes compañías de seguros: </w:t>
      </w:r>
    </w:p>
    <w:p w:rsidR="00BB5688" w:rsidRPr="00195F85" w:rsidRDefault="00BB5688" w:rsidP="00BB5688">
      <w:pPr>
        <w:spacing w:before="120" w:after="120"/>
        <w:jc w:val="both"/>
        <w:rPr>
          <w:rFonts w:ascii="Tahoma" w:eastAsia="Arial Unicode MS" w:hAnsi="Tahoma" w:cs="Tahoma"/>
          <w:bCs/>
          <w:iCs/>
          <w:sz w:val="22"/>
          <w:szCs w:val="22"/>
        </w:rPr>
      </w:pPr>
      <w:r w:rsidRPr="00195F85">
        <w:rPr>
          <w:rFonts w:ascii="Tahoma" w:eastAsia="Arial Unicode MS" w:hAnsi="Tahoma" w:cs="Tahoma"/>
          <w:b/>
          <w:iCs/>
          <w:sz w:val="22"/>
          <w:szCs w:val="22"/>
        </w:rPr>
        <w:t>ARTICULO NOVENO:</w:t>
      </w:r>
      <w:r w:rsidRPr="00195F85">
        <w:rPr>
          <w:rFonts w:ascii="Tahoma" w:eastAsia="Arial Unicode MS" w:hAnsi="Tahoma" w:cs="Tahoma"/>
          <w:bCs/>
          <w:iCs/>
          <w:sz w:val="22"/>
          <w:szCs w:val="22"/>
        </w:rPr>
        <w:t xml:space="preserve"> Incorporar como pruebas las recaudadas el proceso tal las aportadas en el hallazgo fiscal No.  </w:t>
      </w:r>
      <w:r>
        <w:rPr>
          <w:rFonts w:ascii="Tahoma" w:eastAsia="Arial Unicode MS" w:hAnsi="Tahoma" w:cs="Tahoma"/>
          <w:bCs/>
          <w:iCs/>
          <w:sz w:val="22"/>
          <w:szCs w:val="22"/>
        </w:rPr>
        <w:t>_____</w:t>
      </w:r>
    </w:p>
    <w:p w:rsidR="00BB5688" w:rsidRPr="00195F85" w:rsidRDefault="00BB5688" w:rsidP="00BB5688">
      <w:pPr>
        <w:spacing w:before="120" w:after="120"/>
        <w:jc w:val="both"/>
        <w:rPr>
          <w:rFonts w:ascii="Tahoma" w:eastAsia="Arial Unicode MS" w:hAnsi="Tahoma" w:cs="Tahoma"/>
          <w:bCs/>
          <w:iCs/>
          <w:sz w:val="22"/>
          <w:szCs w:val="22"/>
        </w:rPr>
      </w:pPr>
      <w:r w:rsidRPr="00195F85">
        <w:rPr>
          <w:rFonts w:ascii="Tahoma" w:eastAsia="Arial Unicode MS" w:hAnsi="Tahoma" w:cs="Tahoma"/>
          <w:b/>
          <w:iCs/>
          <w:sz w:val="22"/>
          <w:szCs w:val="22"/>
        </w:rPr>
        <w:t>ARTICULO DECIMO:</w:t>
      </w:r>
      <w:r w:rsidRPr="00195F85">
        <w:rPr>
          <w:rFonts w:ascii="Tahoma" w:eastAsia="Arial Unicode MS" w:hAnsi="Tahoma" w:cs="Tahoma"/>
          <w:bCs/>
          <w:iCs/>
          <w:sz w:val="22"/>
          <w:szCs w:val="22"/>
        </w:rPr>
        <w:t xml:space="preserve"> Ordenar la investigación de los bienes de las siguientes personas.</w:t>
      </w:r>
    </w:p>
    <w:p w:rsidR="00BB5688" w:rsidRPr="00195F85" w:rsidRDefault="00BB5688" w:rsidP="00BB5688">
      <w:pPr>
        <w:spacing w:before="120" w:after="120"/>
        <w:jc w:val="both"/>
        <w:rPr>
          <w:rFonts w:ascii="Tahoma" w:eastAsia="Arial Unicode MS" w:hAnsi="Tahoma" w:cs="Tahoma"/>
          <w:bCs/>
          <w:iCs/>
          <w:sz w:val="22"/>
          <w:szCs w:val="22"/>
        </w:rPr>
      </w:pPr>
      <w:r w:rsidRPr="00195F85">
        <w:rPr>
          <w:rFonts w:ascii="Tahoma" w:eastAsia="Arial Unicode MS" w:hAnsi="Tahoma" w:cs="Tahoma"/>
          <w:b/>
          <w:iCs/>
          <w:sz w:val="22"/>
          <w:szCs w:val="22"/>
        </w:rPr>
        <w:t>ARTICULO DECIMO PRIMERO</w:t>
      </w:r>
      <w:proofErr w:type="gramStart"/>
      <w:r w:rsidRPr="00195F85">
        <w:rPr>
          <w:rFonts w:ascii="Tahoma" w:eastAsia="Arial Unicode MS" w:hAnsi="Tahoma" w:cs="Tahoma"/>
          <w:b/>
          <w:iCs/>
          <w:sz w:val="22"/>
          <w:szCs w:val="22"/>
        </w:rPr>
        <w:t xml:space="preserve">:  </w:t>
      </w:r>
      <w:r w:rsidRPr="00195F85">
        <w:rPr>
          <w:rFonts w:ascii="Tahoma" w:eastAsia="Arial Unicode MS" w:hAnsi="Tahoma" w:cs="Tahoma"/>
          <w:bCs/>
          <w:iCs/>
          <w:sz w:val="22"/>
          <w:szCs w:val="22"/>
        </w:rPr>
        <w:t>Remitir</w:t>
      </w:r>
      <w:proofErr w:type="gramEnd"/>
      <w:r w:rsidRPr="00195F85">
        <w:rPr>
          <w:rFonts w:ascii="Tahoma" w:eastAsia="Arial Unicode MS" w:hAnsi="Tahoma" w:cs="Tahoma"/>
          <w:bCs/>
          <w:iCs/>
          <w:sz w:val="22"/>
          <w:szCs w:val="22"/>
        </w:rPr>
        <w:t xml:space="preserve"> a la Secretaria</w:t>
      </w:r>
      <w:r>
        <w:rPr>
          <w:rFonts w:ascii="Tahoma" w:eastAsia="Arial Unicode MS" w:hAnsi="Tahoma" w:cs="Tahoma"/>
          <w:bCs/>
          <w:iCs/>
          <w:sz w:val="22"/>
          <w:szCs w:val="22"/>
        </w:rPr>
        <w:t xml:space="preserve"> </w:t>
      </w:r>
      <w:r w:rsidRPr="00195F85">
        <w:rPr>
          <w:rFonts w:ascii="Tahoma" w:eastAsia="Arial Unicode MS" w:hAnsi="Tahoma" w:cs="Tahoma"/>
          <w:bCs/>
          <w:iCs/>
          <w:sz w:val="22"/>
          <w:szCs w:val="22"/>
        </w:rPr>
        <w:t xml:space="preserve">General y Común para lo de su competencia. </w:t>
      </w:r>
    </w:p>
    <w:p w:rsidR="00BB5688" w:rsidRPr="00D84A36" w:rsidRDefault="00BB5688" w:rsidP="00BB5688">
      <w:pPr>
        <w:spacing w:before="120" w:after="120"/>
        <w:jc w:val="both"/>
        <w:rPr>
          <w:rFonts w:ascii="Tahoma" w:eastAsia="Arial Unicode MS" w:hAnsi="Tahoma" w:cs="Tahoma"/>
          <w:bCs/>
          <w:iCs/>
          <w:sz w:val="22"/>
          <w:szCs w:val="22"/>
        </w:rPr>
      </w:pPr>
    </w:p>
    <w:p w:rsidR="00BB5688" w:rsidRPr="00D84A36" w:rsidRDefault="00BB5688" w:rsidP="00BB5688">
      <w:pPr>
        <w:spacing w:before="120" w:after="120"/>
        <w:jc w:val="both"/>
        <w:rPr>
          <w:rFonts w:ascii="Tahoma" w:eastAsia="Arial Unicode MS" w:hAnsi="Tahoma" w:cs="Tahoma"/>
          <w:bCs/>
          <w:iCs/>
          <w:sz w:val="22"/>
          <w:szCs w:val="22"/>
        </w:rPr>
      </w:pPr>
    </w:p>
    <w:p w:rsidR="00BB5688" w:rsidRPr="00D84A36" w:rsidRDefault="00BB5688" w:rsidP="00BB5688">
      <w:pPr>
        <w:spacing w:before="120" w:after="120"/>
        <w:jc w:val="center"/>
        <w:rPr>
          <w:rFonts w:ascii="Tahoma" w:eastAsia="Arial Unicode MS" w:hAnsi="Tahoma" w:cs="Tahoma"/>
          <w:b/>
          <w:iCs/>
          <w:sz w:val="22"/>
          <w:szCs w:val="22"/>
        </w:rPr>
      </w:pPr>
      <w:r w:rsidRPr="00D84A36">
        <w:rPr>
          <w:rFonts w:ascii="Tahoma" w:eastAsia="Arial Unicode MS" w:hAnsi="Tahoma" w:cs="Tahoma"/>
          <w:b/>
          <w:iCs/>
          <w:sz w:val="22"/>
          <w:szCs w:val="22"/>
        </w:rPr>
        <w:t>COMUNIQUESE, NOTIFIQUESE Y CUMPLASE</w:t>
      </w:r>
    </w:p>
    <w:p w:rsidR="00BB5688" w:rsidRPr="00D84A36" w:rsidRDefault="00BB5688" w:rsidP="00BB5688">
      <w:pPr>
        <w:pStyle w:val="Ttulo2"/>
        <w:rPr>
          <w:rFonts w:ascii="Tahoma" w:hAnsi="Tahoma" w:cs="Tahoma"/>
          <w:b w:val="0"/>
          <w:i w:val="0"/>
          <w:color w:val="auto"/>
          <w:sz w:val="22"/>
          <w:szCs w:val="22"/>
        </w:rPr>
      </w:pPr>
    </w:p>
    <w:p w:rsidR="00BB5688" w:rsidRPr="00D84A36" w:rsidRDefault="00BB5688" w:rsidP="00BB5688">
      <w:pPr>
        <w:pStyle w:val="Ttulo2"/>
        <w:rPr>
          <w:rFonts w:ascii="Tahoma" w:hAnsi="Tahoma" w:cs="Tahoma"/>
          <w:b w:val="0"/>
          <w:i w:val="0"/>
          <w:color w:val="auto"/>
          <w:sz w:val="22"/>
          <w:szCs w:val="22"/>
        </w:rPr>
      </w:pPr>
      <w:r w:rsidRPr="00D84A36">
        <w:rPr>
          <w:rFonts w:ascii="Tahoma" w:hAnsi="Tahoma" w:cs="Tahoma"/>
          <w:b w:val="0"/>
          <w:i w:val="0"/>
          <w:color w:val="auto"/>
          <w:sz w:val="22"/>
          <w:szCs w:val="22"/>
        </w:rPr>
        <w:t>Director Técnico de Responsabilidad Fiscal</w:t>
      </w:r>
    </w:p>
    <w:p w:rsidR="00BB5688" w:rsidRPr="00D84A36" w:rsidRDefault="00BB5688" w:rsidP="00BB5688">
      <w:pPr>
        <w:pStyle w:val="Ttulo2"/>
        <w:rPr>
          <w:rFonts w:ascii="Tahoma" w:hAnsi="Tahoma" w:cs="Tahoma"/>
          <w:b w:val="0"/>
          <w:i w:val="0"/>
          <w:color w:val="auto"/>
          <w:sz w:val="22"/>
          <w:szCs w:val="22"/>
        </w:rPr>
      </w:pPr>
    </w:p>
    <w:p w:rsidR="00BB5688" w:rsidRPr="00D84A36" w:rsidRDefault="00BB5688" w:rsidP="00BB5688">
      <w:pPr>
        <w:pStyle w:val="Ttulo2"/>
        <w:rPr>
          <w:rFonts w:ascii="Tahoma" w:hAnsi="Tahoma" w:cs="Tahoma"/>
          <w:b w:val="0"/>
          <w:i w:val="0"/>
          <w:color w:val="auto"/>
          <w:sz w:val="22"/>
          <w:szCs w:val="22"/>
        </w:rPr>
      </w:pPr>
      <w:r w:rsidRPr="00D84A36">
        <w:rPr>
          <w:rFonts w:ascii="Tahoma" w:hAnsi="Tahoma" w:cs="Tahoma"/>
          <w:b w:val="0"/>
          <w:i w:val="0"/>
          <w:color w:val="auto"/>
          <w:sz w:val="22"/>
          <w:szCs w:val="22"/>
        </w:rPr>
        <w:t>Funcionario sustanciador</w:t>
      </w:r>
    </w:p>
    <w:p w:rsidR="00BB5688" w:rsidRPr="00D84A36" w:rsidRDefault="00BB5688" w:rsidP="00BB5688">
      <w:pPr>
        <w:pStyle w:val="Ttulo2"/>
        <w:rPr>
          <w:rFonts w:ascii="Tahoma" w:hAnsi="Tahoma" w:cs="Tahoma"/>
          <w:b w:val="0"/>
          <w:i w:val="0"/>
          <w:color w:val="auto"/>
          <w:sz w:val="22"/>
          <w:szCs w:val="22"/>
        </w:rPr>
      </w:pPr>
    </w:p>
    <w:p w:rsidR="00BB5688" w:rsidRPr="00D84A36" w:rsidRDefault="00BB5688" w:rsidP="00BB5688">
      <w:pPr>
        <w:pStyle w:val="Ttulo2"/>
        <w:rPr>
          <w:rFonts w:ascii="Tahoma" w:hAnsi="Tahoma" w:cs="Tahoma"/>
          <w:b w:val="0"/>
          <w:i w:val="0"/>
          <w:color w:val="auto"/>
          <w:sz w:val="22"/>
          <w:szCs w:val="22"/>
        </w:rPr>
      </w:pPr>
    </w:p>
    <w:permEnd w:id="1875779641"/>
    <w:p w:rsidR="00444E06" w:rsidRDefault="00444E06"/>
    <w:sectPr w:rsidR="00444E06" w:rsidSect="00D51EAE">
      <w:headerReference w:type="default" r:id="rId15"/>
      <w:footerReference w:type="default" r:id="rId16"/>
      <w:pgSz w:w="12242" w:h="15842" w:code="1"/>
      <w:pgMar w:top="284" w:right="1701" w:bottom="1701" w:left="1701" w:header="567" w:footer="130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C92" w:rsidRDefault="005F2C92" w:rsidP="00BB5688">
      <w:r>
        <w:separator/>
      </w:r>
    </w:p>
  </w:endnote>
  <w:endnote w:type="continuationSeparator" w:id="0">
    <w:p w:rsidR="005F2C92" w:rsidRDefault="005F2C92" w:rsidP="00BB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9E" w:rsidRDefault="006E4A95" w:rsidP="00274203">
    <w:pPr>
      <w:tabs>
        <w:tab w:val="center" w:pos="4550"/>
        <w:tab w:val="left" w:pos="5818"/>
      </w:tabs>
      <w:ind w:right="260"/>
      <w:jc w:val="right"/>
      <w:rPr>
        <w:color w:val="323E4F"/>
        <w:szCs w:val="24"/>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5F488A">
      <w:rPr>
        <w:noProof/>
        <w:color w:val="323E4F"/>
      </w:rPr>
      <w:t>1</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5F488A">
      <w:rPr>
        <w:noProof/>
        <w:color w:val="323E4F"/>
      </w:rPr>
      <w:t>14</w:t>
    </w:r>
    <w:r>
      <w:rPr>
        <w:color w:val="323E4F"/>
      </w:rPr>
      <w:fldChar w:fldCharType="end"/>
    </w:r>
  </w:p>
  <w:p w:rsidR="00B20E9E" w:rsidRDefault="005F2C92" w:rsidP="00274203">
    <w:pPr>
      <w:tabs>
        <w:tab w:val="center" w:pos="4550"/>
        <w:tab w:val="left" w:pos="5818"/>
      </w:tabs>
      <w:ind w:right="260"/>
      <w:rPr>
        <w:color w:val="323E4F"/>
      </w:rPr>
    </w:pPr>
  </w:p>
  <w:p w:rsidR="00B20E9E" w:rsidRDefault="006E4A95" w:rsidP="00274203">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B20E9E" w:rsidRPr="00274203" w:rsidRDefault="006E4A95" w:rsidP="00274203">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C92" w:rsidRDefault="005F2C92" w:rsidP="00BB5688">
      <w:r>
        <w:separator/>
      </w:r>
    </w:p>
  </w:footnote>
  <w:footnote w:type="continuationSeparator" w:id="0">
    <w:p w:rsidR="005F2C92" w:rsidRDefault="005F2C92" w:rsidP="00BB5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3526"/>
      <w:gridCol w:w="2343"/>
      <w:gridCol w:w="1560"/>
    </w:tblGrid>
    <w:tr w:rsidR="00B20E9E" w:rsidRPr="00445C19" w:rsidTr="00BB5688">
      <w:trPr>
        <w:cantSplit/>
        <w:trHeight w:val="388"/>
      </w:trPr>
      <w:tc>
        <w:tcPr>
          <w:tcW w:w="2036" w:type="dxa"/>
          <w:vMerge w:val="restart"/>
          <w:tcMar>
            <w:top w:w="28" w:type="dxa"/>
            <w:left w:w="28" w:type="dxa"/>
            <w:bottom w:w="28" w:type="dxa"/>
            <w:right w:w="28" w:type="dxa"/>
          </w:tcMar>
          <w:vAlign w:val="center"/>
        </w:tcPr>
        <w:p w:rsidR="00B20E9E" w:rsidRPr="00445C19" w:rsidRDefault="006E4A95" w:rsidP="00424FCC">
          <w:pPr>
            <w:tabs>
              <w:tab w:val="center" w:pos="4252"/>
              <w:tab w:val="right" w:pos="8504"/>
            </w:tabs>
            <w:suppressAutoHyphens/>
            <w:jc w:val="center"/>
            <w:rPr>
              <w:rFonts w:ascii="Tahoma" w:hAnsi="Tahoma" w:cs="Tahoma"/>
              <w:sz w:val="18"/>
              <w:lang w:val="es-ES_tradnl"/>
            </w:rPr>
          </w:pPr>
          <w:r>
            <w:rPr>
              <w:noProof/>
              <w:color w:val="008000"/>
              <w:sz w:val="16"/>
              <w:szCs w:val="16"/>
              <w:lang w:val="es-CO" w:eastAsia="es-CO"/>
            </w:rPr>
            <w:drawing>
              <wp:inline distT="0" distB="0" distL="0" distR="0" wp14:anchorId="35EB519E" wp14:editId="1FA6FBBC">
                <wp:extent cx="1247775" cy="110490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29" w:type="dxa"/>
          <w:gridSpan w:val="3"/>
          <w:tcMar>
            <w:top w:w="28" w:type="dxa"/>
            <w:left w:w="28" w:type="dxa"/>
            <w:bottom w:w="28" w:type="dxa"/>
            <w:right w:w="28" w:type="dxa"/>
          </w:tcMar>
          <w:vAlign w:val="center"/>
        </w:tcPr>
        <w:p w:rsidR="00BB5688" w:rsidRDefault="00BB5688" w:rsidP="00BB5688">
          <w:pPr>
            <w:tabs>
              <w:tab w:val="center" w:pos="4252"/>
              <w:tab w:val="right" w:pos="8504"/>
            </w:tabs>
            <w:suppressAutoHyphens/>
            <w:jc w:val="center"/>
            <w:rPr>
              <w:rFonts w:ascii="Tahoma" w:hAnsi="Tahoma" w:cs="Tahoma"/>
              <w:b/>
              <w:bCs/>
              <w:sz w:val="20"/>
              <w:lang w:val="es-ES_tradnl"/>
            </w:rPr>
          </w:pPr>
          <w:r>
            <w:rPr>
              <w:rFonts w:ascii="Tahoma" w:hAnsi="Tahoma" w:cs="Tahoma"/>
              <w:b/>
              <w:bCs/>
              <w:sz w:val="20"/>
              <w:lang w:val="es-ES_tradnl"/>
            </w:rPr>
            <w:t>DIRECCION TECNICA DE RESPONSABILIDAD FISCAL</w:t>
          </w:r>
        </w:p>
        <w:p w:rsidR="00BB5688" w:rsidRDefault="00BB5688" w:rsidP="00BB5688">
          <w:pPr>
            <w:tabs>
              <w:tab w:val="center" w:pos="4252"/>
              <w:tab w:val="right" w:pos="8504"/>
            </w:tabs>
            <w:suppressAutoHyphens/>
            <w:jc w:val="center"/>
            <w:rPr>
              <w:rFonts w:ascii="Tahoma" w:hAnsi="Tahoma" w:cs="Tahoma"/>
              <w:b/>
              <w:bCs/>
              <w:sz w:val="20"/>
              <w:lang w:val="es-ES_tradnl"/>
            </w:rPr>
          </w:pPr>
        </w:p>
        <w:p w:rsidR="00B20E9E" w:rsidRPr="00445C19" w:rsidRDefault="00BB5688" w:rsidP="00BB5688">
          <w:pPr>
            <w:tabs>
              <w:tab w:val="center" w:pos="4252"/>
              <w:tab w:val="right" w:pos="8504"/>
            </w:tabs>
            <w:suppressAutoHyphens/>
            <w:jc w:val="center"/>
            <w:rPr>
              <w:rFonts w:ascii="Tahoma" w:hAnsi="Tahoma" w:cs="Tahoma"/>
              <w:b/>
              <w:bCs/>
              <w:sz w:val="20"/>
              <w:lang w:val="es-ES_tradnl"/>
            </w:rPr>
          </w:pPr>
          <w:r>
            <w:rPr>
              <w:rFonts w:ascii="Tahoma" w:hAnsi="Tahoma" w:cs="Tahoma"/>
              <w:b/>
              <w:bCs/>
              <w:sz w:val="20"/>
              <w:lang w:val="es-ES_tradnl"/>
            </w:rPr>
            <w:t>PROCESO: RESPONSABILIDAD FISCAL-RF</w:t>
          </w:r>
          <w:r w:rsidR="006E4A95">
            <w:rPr>
              <w:rFonts w:ascii="Tahoma" w:hAnsi="Tahoma" w:cs="Tahoma"/>
              <w:b/>
              <w:bCs/>
              <w:sz w:val="20"/>
              <w:lang w:val="es-ES_tradnl"/>
            </w:rPr>
            <w:t xml:space="preserve"> </w:t>
          </w:r>
        </w:p>
      </w:tc>
    </w:tr>
    <w:tr w:rsidR="00BB5688" w:rsidRPr="00445C19" w:rsidTr="00BB5688">
      <w:trPr>
        <w:cantSplit/>
        <w:trHeight w:val="52"/>
      </w:trPr>
      <w:tc>
        <w:tcPr>
          <w:tcW w:w="2036" w:type="dxa"/>
          <w:vMerge/>
          <w:tcMar>
            <w:top w:w="28" w:type="dxa"/>
            <w:left w:w="28" w:type="dxa"/>
            <w:bottom w:w="28" w:type="dxa"/>
            <w:right w:w="28" w:type="dxa"/>
          </w:tcMar>
          <w:vAlign w:val="center"/>
        </w:tcPr>
        <w:p w:rsidR="00B20E9E" w:rsidRPr="00445C19" w:rsidRDefault="005F2C92" w:rsidP="00424FCC">
          <w:pPr>
            <w:tabs>
              <w:tab w:val="center" w:pos="4252"/>
              <w:tab w:val="right" w:pos="8504"/>
            </w:tabs>
            <w:suppressAutoHyphens/>
            <w:jc w:val="center"/>
            <w:rPr>
              <w:rFonts w:ascii="Tahoma" w:hAnsi="Tahoma" w:cs="Tahoma"/>
              <w:b/>
              <w:bCs/>
              <w:sz w:val="18"/>
              <w:lang w:val="es-ES_tradnl"/>
            </w:rPr>
          </w:pPr>
        </w:p>
      </w:tc>
      <w:tc>
        <w:tcPr>
          <w:tcW w:w="3526" w:type="dxa"/>
          <w:tcMar>
            <w:top w:w="28" w:type="dxa"/>
            <w:left w:w="28" w:type="dxa"/>
            <w:bottom w:w="28" w:type="dxa"/>
            <w:right w:w="28" w:type="dxa"/>
          </w:tcMar>
          <w:vAlign w:val="center"/>
        </w:tcPr>
        <w:p w:rsidR="00B20E9E" w:rsidRPr="00BB5688" w:rsidRDefault="00BB5688" w:rsidP="00BB5688">
          <w:pPr>
            <w:tabs>
              <w:tab w:val="center" w:pos="4252"/>
              <w:tab w:val="right" w:pos="8504"/>
            </w:tabs>
            <w:suppressAutoHyphens/>
            <w:rPr>
              <w:rFonts w:ascii="Tahoma" w:hAnsi="Tahoma" w:cs="Tahoma"/>
              <w:b/>
              <w:bCs/>
              <w:sz w:val="18"/>
              <w:szCs w:val="18"/>
              <w:lang w:val="es-ES_tradnl"/>
            </w:rPr>
          </w:pPr>
          <w:r w:rsidRPr="00BB5688">
            <w:rPr>
              <w:rFonts w:ascii="Tahoma" w:hAnsi="Tahoma" w:cs="Tahoma"/>
              <w:b/>
              <w:bCs/>
              <w:sz w:val="18"/>
              <w:szCs w:val="18"/>
              <w:lang w:val="es-ES_tradnl"/>
            </w:rPr>
            <w:t>AUTO DE APERTURA E IMPUTACION DEL PROCESO DE RESPONSABILIDAD FISCAL - TRAMITE VERBAL</w:t>
          </w:r>
        </w:p>
      </w:tc>
      <w:tc>
        <w:tcPr>
          <w:tcW w:w="2343" w:type="dxa"/>
          <w:shd w:val="clear" w:color="auto" w:fill="auto"/>
          <w:vAlign w:val="center"/>
        </w:tcPr>
        <w:p w:rsidR="00B20E9E" w:rsidRPr="00445C19" w:rsidRDefault="006E4A95" w:rsidP="00BB5688">
          <w:pPr>
            <w:tabs>
              <w:tab w:val="center" w:pos="4252"/>
              <w:tab w:val="right" w:pos="8504"/>
            </w:tabs>
            <w:suppressAutoHyphens/>
            <w:jc w:val="center"/>
            <w:rPr>
              <w:rFonts w:ascii="Tahoma" w:hAnsi="Tahoma" w:cs="Tahoma"/>
              <w:b/>
              <w:bCs/>
              <w:sz w:val="18"/>
              <w:lang w:val="es-ES_tradnl"/>
            </w:rPr>
          </w:pPr>
          <w:r w:rsidRPr="00445C19">
            <w:rPr>
              <w:rFonts w:ascii="Tahoma" w:hAnsi="Tahoma" w:cs="Tahoma"/>
              <w:b/>
              <w:sz w:val="18"/>
              <w:lang w:val="es-ES_tradnl"/>
            </w:rPr>
            <w:t>C</w:t>
          </w:r>
          <w:r w:rsidR="00BB5688">
            <w:rPr>
              <w:rFonts w:ascii="Tahoma" w:hAnsi="Tahoma" w:cs="Tahoma"/>
              <w:b/>
              <w:sz w:val="18"/>
              <w:lang w:val="es-ES_tradnl"/>
            </w:rPr>
            <w:t>ODIGO</w:t>
          </w:r>
          <w:r w:rsidRPr="00445C19">
            <w:rPr>
              <w:rFonts w:ascii="Tahoma" w:hAnsi="Tahoma" w:cs="Tahoma"/>
              <w:b/>
              <w:sz w:val="18"/>
              <w:lang w:val="es-ES_tradnl"/>
            </w:rPr>
            <w:t>:</w:t>
          </w:r>
          <w:r w:rsidRPr="00445C19">
            <w:rPr>
              <w:rFonts w:ascii="Tahoma" w:hAnsi="Tahoma" w:cs="Tahoma"/>
              <w:sz w:val="18"/>
              <w:lang w:val="es-ES_tradnl"/>
            </w:rPr>
            <w:t xml:space="preserve"> </w:t>
          </w:r>
          <w:r w:rsidR="00BB5688" w:rsidRPr="00BB5688">
            <w:rPr>
              <w:rFonts w:ascii="Tahoma" w:hAnsi="Tahoma" w:cs="Tahoma"/>
              <w:b/>
              <w:sz w:val="18"/>
              <w:lang w:val="es-ES_tradnl"/>
            </w:rPr>
            <w:t>F25-PM-RF-04</w:t>
          </w:r>
        </w:p>
      </w:tc>
      <w:tc>
        <w:tcPr>
          <w:tcW w:w="1560" w:type="dxa"/>
          <w:tcMar>
            <w:top w:w="28" w:type="dxa"/>
            <w:left w:w="28" w:type="dxa"/>
            <w:bottom w:w="28" w:type="dxa"/>
            <w:right w:w="28" w:type="dxa"/>
          </w:tcMar>
          <w:vAlign w:val="center"/>
        </w:tcPr>
        <w:p w:rsidR="00B20E9E" w:rsidRPr="00445C19" w:rsidRDefault="00BB5688" w:rsidP="00BB5688">
          <w:pPr>
            <w:suppressAutoHyphens/>
            <w:jc w:val="center"/>
            <w:rPr>
              <w:rFonts w:ascii="Tahoma" w:hAnsi="Tahoma" w:cs="Tahoma"/>
              <w:sz w:val="18"/>
              <w:lang w:val="es-ES_tradnl"/>
            </w:rPr>
          </w:pPr>
          <w:r>
            <w:rPr>
              <w:rFonts w:ascii="Tahoma" w:hAnsi="Tahoma" w:cs="Tahoma"/>
              <w:b/>
              <w:sz w:val="18"/>
              <w:lang w:val="es-ES_tradnl"/>
            </w:rPr>
            <w:t>FECHA DE APROBACION</w:t>
          </w:r>
          <w:r w:rsidR="006E4A95" w:rsidRPr="00445C19">
            <w:rPr>
              <w:rFonts w:ascii="Tahoma" w:hAnsi="Tahoma" w:cs="Tahoma"/>
              <w:b/>
              <w:sz w:val="18"/>
              <w:lang w:val="es-ES_tradnl"/>
            </w:rPr>
            <w:t>:</w:t>
          </w:r>
          <w:r>
            <w:rPr>
              <w:rFonts w:ascii="Tahoma" w:hAnsi="Tahoma" w:cs="Tahoma"/>
              <w:b/>
              <w:sz w:val="18"/>
              <w:lang w:val="es-ES_tradnl"/>
            </w:rPr>
            <w:t xml:space="preserve"> 06-03-2023</w:t>
          </w:r>
        </w:p>
      </w:tc>
    </w:tr>
  </w:tbl>
  <w:p w:rsidR="00B20E9E" w:rsidRPr="0063697B" w:rsidRDefault="005F2C92" w:rsidP="0063697B">
    <w:pPr>
      <w:pStyle w:val="Encabezado"/>
      <w:spacing w:before="0" w:after="0"/>
      <w:ind w:firstLine="709"/>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 w15:restartNumberingAfterBreak="0">
    <w:nsid w:val="57CD287A"/>
    <w:multiLevelType w:val="hybridMultilevel"/>
    <w:tmpl w:val="067616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233079C"/>
    <w:multiLevelType w:val="multilevel"/>
    <w:tmpl w:val="50BA49C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num w:numId="1">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 w:numId="2">
    <w:abstractNumId w:val="2"/>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chp7Uvp01Zo9kgrk0iWpfd3M3xxVnljZYMt0JXqk/+kFp/sr/sLTH9BO2eMaE80fr7xTqs3D/jnd/qbTZ/+Gg==" w:salt="BA0/Iu2hSKcQlUuPtTiY3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88"/>
    <w:rsid w:val="00444E06"/>
    <w:rsid w:val="005F2C92"/>
    <w:rsid w:val="005F488A"/>
    <w:rsid w:val="006E4A95"/>
    <w:rsid w:val="00BB56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B396E-DAE3-4396-B6E2-266C602E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688"/>
    <w:pPr>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link w:val="Ttulo1Car"/>
    <w:qFormat/>
    <w:rsid w:val="00BB5688"/>
    <w:pPr>
      <w:keepNext/>
      <w:tabs>
        <w:tab w:val="left" w:pos="0"/>
      </w:tabs>
      <w:spacing w:before="120" w:after="120"/>
      <w:jc w:val="both"/>
      <w:outlineLvl w:val="0"/>
    </w:pPr>
    <w:rPr>
      <w:rFonts w:ascii="Arial" w:hAnsi="Arial"/>
      <w:b/>
      <w:i/>
      <w:color w:val="000000"/>
      <w:sz w:val="20"/>
      <w:lang w:val="es-CO"/>
    </w:rPr>
  </w:style>
  <w:style w:type="paragraph" w:styleId="Ttulo2">
    <w:name w:val="heading 2"/>
    <w:basedOn w:val="Normal"/>
    <w:link w:val="Ttulo2Car"/>
    <w:qFormat/>
    <w:rsid w:val="00BB5688"/>
    <w:pPr>
      <w:keepNext/>
      <w:tabs>
        <w:tab w:val="left" w:pos="0"/>
      </w:tabs>
      <w:spacing w:before="120" w:after="120"/>
      <w:jc w:val="center"/>
      <w:outlineLvl w:val="1"/>
    </w:pPr>
    <w:rPr>
      <w:rFonts w:ascii="Arial" w:hAnsi="Arial"/>
      <w:b/>
      <w:i/>
      <w:color w:val="000000"/>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688"/>
    <w:rPr>
      <w:rFonts w:ascii="Arial" w:eastAsia="Times New Roman" w:hAnsi="Arial" w:cs="Times New Roman"/>
      <w:b/>
      <w:i/>
      <w:color w:val="000000"/>
      <w:sz w:val="20"/>
      <w:szCs w:val="20"/>
      <w:lang w:eastAsia="es-ES"/>
    </w:rPr>
  </w:style>
  <w:style w:type="character" w:customStyle="1" w:styleId="Ttulo2Car">
    <w:name w:val="Título 2 Car"/>
    <w:basedOn w:val="Fuentedeprrafopredeter"/>
    <w:link w:val="Ttulo2"/>
    <w:rsid w:val="00BB5688"/>
    <w:rPr>
      <w:rFonts w:ascii="Arial" w:eastAsia="Times New Roman" w:hAnsi="Arial" w:cs="Times New Roman"/>
      <w:b/>
      <w:i/>
      <w:color w:val="000000"/>
      <w:sz w:val="20"/>
      <w:szCs w:val="20"/>
      <w:lang w:eastAsia="es-ES"/>
    </w:rPr>
  </w:style>
  <w:style w:type="paragraph" w:styleId="NormalWeb">
    <w:name w:val="Normal (Web)"/>
    <w:basedOn w:val="Normal"/>
    <w:link w:val="NormalWebCar"/>
    <w:uiPriority w:val="99"/>
    <w:rsid w:val="00BB5688"/>
    <w:pPr>
      <w:spacing w:before="100" w:after="100"/>
    </w:pPr>
  </w:style>
  <w:style w:type="paragraph" w:styleId="Encabezado">
    <w:name w:val="header"/>
    <w:basedOn w:val="Normal"/>
    <w:link w:val="EncabezadoCar"/>
    <w:rsid w:val="00BB5688"/>
    <w:pPr>
      <w:tabs>
        <w:tab w:val="left" w:pos="0"/>
        <w:tab w:val="center" w:pos="4252"/>
        <w:tab w:val="right" w:pos="8504"/>
      </w:tabs>
      <w:spacing w:before="120" w:after="120"/>
      <w:jc w:val="both"/>
    </w:pPr>
    <w:rPr>
      <w:rFonts w:ascii="Arial" w:hAnsi="Arial"/>
      <w:b/>
      <w:i/>
      <w:color w:val="000000"/>
      <w:sz w:val="20"/>
      <w:lang w:val="es-CO"/>
    </w:rPr>
  </w:style>
  <w:style w:type="character" w:customStyle="1" w:styleId="EncabezadoCar">
    <w:name w:val="Encabezado Car"/>
    <w:basedOn w:val="Fuentedeprrafopredeter"/>
    <w:link w:val="Encabezado"/>
    <w:rsid w:val="00BB5688"/>
    <w:rPr>
      <w:rFonts w:ascii="Arial" w:eastAsia="Times New Roman" w:hAnsi="Arial" w:cs="Times New Roman"/>
      <w:b/>
      <w:i/>
      <w:color w:val="000000"/>
      <w:sz w:val="20"/>
      <w:szCs w:val="20"/>
      <w:lang w:eastAsia="es-ES"/>
    </w:rPr>
  </w:style>
  <w:style w:type="paragraph" w:styleId="Piedepgina">
    <w:name w:val="footer"/>
    <w:basedOn w:val="Normal"/>
    <w:link w:val="PiedepginaCar"/>
    <w:rsid w:val="00BB5688"/>
    <w:pPr>
      <w:tabs>
        <w:tab w:val="center" w:pos="4252"/>
        <w:tab w:val="right" w:pos="8504"/>
      </w:tabs>
    </w:pPr>
  </w:style>
  <w:style w:type="character" w:customStyle="1" w:styleId="PiedepginaCar">
    <w:name w:val="Pie de página Car"/>
    <w:basedOn w:val="Fuentedeprrafopredeter"/>
    <w:link w:val="Piedepgina"/>
    <w:rsid w:val="00BB5688"/>
    <w:rPr>
      <w:rFonts w:ascii="Times New Roman" w:eastAsia="Times New Roman" w:hAnsi="Times New Roman" w:cs="Times New Roman"/>
      <w:sz w:val="24"/>
      <w:szCs w:val="20"/>
      <w:lang w:val="es-ES" w:eastAsia="es-ES"/>
    </w:rPr>
  </w:style>
  <w:style w:type="paragraph" w:styleId="Textoindependiente2">
    <w:name w:val="Body Text 2"/>
    <w:basedOn w:val="Normal"/>
    <w:link w:val="Textoindependiente2Car"/>
    <w:rsid w:val="00BB5688"/>
    <w:pPr>
      <w:widowControl w:val="0"/>
      <w:suppressAutoHyphens/>
      <w:spacing w:after="120" w:line="480" w:lineRule="auto"/>
    </w:pPr>
    <w:rPr>
      <w:rFonts w:ascii="Arial Black" w:hAnsi="Arial Black"/>
      <w:i/>
      <w:color w:val="000000"/>
      <w:sz w:val="20"/>
      <w:lang w:val="es-ES_tradnl" w:eastAsia="en-US"/>
    </w:rPr>
  </w:style>
  <w:style w:type="character" w:customStyle="1" w:styleId="Textoindependiente2Car">
    <w:name w:val="Texto independiente 2 Car"/>
    <w:basedOn w:val="Fuentedeprrafopredeter"/>
    <w:link w:val="Textoindependiente2"/>
    <w:rsid w:val="00BB5688"/>
    <w:rPr>
      <w:rFonts w:ascii="Arial Black" w:eastAsia="Times New Roman" w:hAnsi="Arial Black" w:cs="Times New Roman"/>
      <w:i/>
      <w:color w:val="000000"/>
      <w:sz w:val="20"/>
      <w:szCs w:val="20"/>
      <w:lang w:val="es-ES_tradnl"/>
    </w:rPr>
  </w:style>
  <w:style w:type="paragraph" w:styleId="Sinespaciado">
    <w:name w:val="No Spacing"/>
    <w:uiPriority w:val="1"/>
    <w:qFormat/>
    <w:rsid w:val="00BB5688"/>
    <w:pPr>
      <w:suppressAutoHyphens/>
      <w:autoSpaceDE w:val="0"/>
      <w:spacing w:after="0" w:line="240" w:lineRule="auto"/>
    </w:pPr>
    <w:rPr>
      <w:rFonts w:ascii="Times New Roman" w:eastAsia="Times New Roman" w:hAnsi="Times New Roman" w:cs="Times New Roman"/>
      <w:sz w:val="24"/>
      <w:szCs w:val="20"/>
      <w:lang w:val="es-ES" w:eastAsia="es-CO"/>
    </w:rPr>
  </w:style>
  <w:style w:type="character" w:styleId="Hipervnculo">
    <w:name w:val="Hyperlink"/>
    <w:rsid w:val="00BB5688"/>
    <w:rPr>
      <w:color w:val="0000FF"/>
      <w:u w:val="single"/>
    </w:rPr>
  </w:style>
  <w:style w:type="character" w:customStyle="1" w:styleId="NormalWebCar">
    <w:name w:val="Normal (Web) Car"/>
    <w:link w:val="NormalWeb"/>
    <w:uiPriority w:val="99"/>
    <w:locked/>
    <w:rsid w:val="00BB5688"/>
    <w:rPr>
      <w:rFonts w:ascii="Times New Roman" w:eastAsia="Times New Roman" w:hAnsi="Times New Roman" w:cs="Times New Roman"/>
      <w:sz w:val="24"/>
      <w:szCs w:val="20"/>
      <w:lang w:val="es-ES" w:eastAsia="es-ES"/>
    </w:rPr>
  </w:style>
  <w:style w:type="paragraph" w:customStyle="1" w:styleId="Default">
    <w:name w:val="Default"/>
    <w:rsid w:val="00BB5688"/>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E:\GUIA.chm::/C-840-01.htm" TargetMode="External"/><Relationship Id="rId13" Type="http://schemas.openxmlformats.org/officeDocument/2006/relationships/hyperlink" Target="mk:@MSITStore:E:\GUIA.chm::/T-832-03.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k:@MSITStore:E:\GUIA.chm::/C-189-98.htm" TargetMode="External"/><Relationship Id="rId12" Type="http://schemas.openxmlformats.org/officeDocument/2006/relationships/hyperlink" Target="javascript:kadovTextPopup(thi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kadovTextPopup(thi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avascript:kadovTextPopup(this)" TargetMode="External"/><Relationship Id="rId4" Type="http://schemas.openxmlformats.org/officeDocument/2006/relationships/webSettings" Target="webSettings.xml"/><Relationship Id="rId9" Type="http://schemas.openxmlformats.org/officeDocument/2006/relationships/hyperlink" Target="http://www.secretariasenado.gov.co/senado/basedoc/decreto_0403_2020_pr003.html" TargetMode="External"/><Relationship Id="rId14" Type="http://schemas.openxmlformats.org/officeDocument/2006/relationships/hyperlink" Target="http://www.secretariasenado.gov.co/senado/basedoc/decreto_0403_2020_pr0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4599</Words>
  <Characters>25300</Characters>
  <Application>Microsoft Office Word</Application>
  <DocSecurity>8</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2</cp:revision>
  <dcterms:created xsi:type="dcterms:W3CDTF">2023-03-22T21:16:00Z</dcterms:created>
  <dcterms:modified xsi:type="dcterms:W3CDTF">2023-03-30T22:58:00Z</dcterms:modified>
</cp:coreProperties>
</file>